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CD" w:rsidRDefault="00AD38CD" w:rsidP="006807F9">
      <w:pPr>
        <w:jc w:val="center"/>
        <w:rPr>
          <w:rFonts w:ascii="Century Gothic" w:hAnsi="Century Gothic"/>
        </w:rPr>
      </w:pPr>
    </w:p>
    <w:p w:rsidR="006125B0" w:rsidRPr="006807F9" w:rsidRDefault="006807F9" w:rsidP="006807F9">
      <w:pPr>
        <w:jc w:val="center"/>
        <w:rPr>
          <w:rFonts w:ascii="Century Gothic" w:hAnsi="Century Gothic"/>
        </w:rPr>
      </w:pPr>
      <w:r w:rsidRPr="006807F9">
        <w:rPr>
          <w:rFonts w:ascii="Century Gothic" w:hAnsi="Century Gothic"/>
        </w:rPr>
        <w:t>NOTAS A LOS ESTADOS FINANCIEROS</w:t>
      </w:r>
    </w:p>
    <w:p w:rsidR="006807F9" w:rsidRPr="006807F9" w:rsidRDefault="00B8399B" w:rsidP="006807F9">
      <w:pPr>
        <w:jc w:val="center"/>
        <w:rPr>
          <w:rFonts w:ascii="Century Gothic" w:hAnsi="Century Gothic"/>
        </w:rPr>
      </w:pPr>
      <w:r>
        <w:rPr>
          <w:rFonts w:ascii="Century Gothic" w:hAnsi="Century Gothic"/>
        </w:rPr>
        <w:t>DICIEMBRE</w:t>
      </w:r>
      <w:r w:rsidR="006807F9" w:rsidRPr="006807F9">
        <w:rPr>
          <w:rFonts w:ascii="Century Gothic" w:hAnsi="Century Gothic"/>
        </w:rPr>
        <w:t xml:space="preserve"> DE </w:t>
      </w:r>
      <w:r w:rsidR="0010709B">
        <w:rPr>
          <w:rFonts w:ascii="Century Gothic" w:hAnsi="Century Gothic"/>
        </w:rPr>
        <w:t>2020</w:t>
      </w:r>
    </w:p>
    <w:p w:rsidR="006807F9" w:rsidRPr="006807F9" w:rsidRDefault="006807F9" w:rsidP="006807F9">
      <w:pPr>
        <w:jc w:val="center"/>
        <w:rPr>
          <w:rFonts w:ascii="Century Gothic" w:hAnsi="Century Gothic"/>
        </w:rPr>
      </w:pPr>
    </w:p>
    <w:p w:rsidR="006807F9" w:rsidRDefault="006807F9" w:rsidP="006807F9">
      <w:pPr>
        <w:jc w:val="both"/>
        <w:rPr>
          <w:rFonts w:ascii="Century Gothic" w:hAnsi="Century Gothic"/>
        </w:rPr>
      </w:pPr>
      <w:r w:rsidRPr="006807F9">
        <w:rPr>
          <w:rFonts w:ascii="Century Gothic" w:hAnsi="Century Gothic"/>
        </w:rPr>
        <w:t>A efecto de dar cumplimiento al Art. 46 y 49 de la ley General de Contabilidad Gubernamental,</w:t>
      </w:r>
      <w:r w:rsidR="00CC7EEC">
        <w:rPr>
          <w:rFonts w:ascii="Century Gothic" w:hAnsi="Century Gothic"/>
        </w:rPr>
        <w:t>a</w:t>
      </w:r>
      <w:r w:rsidRPr="006807F9">
        <w:rPr>
          <w:rFonts w:ascii="Century Gothic" w:hAnsi="Century Gothic"/>
        </w:rPr>
        <w:t xml:space="preserve"> y publicación del Consejo Nacional de Armonización Contable de fecha 06 de </w:t>
      </w:r>
      <w:r w:rsidR="009F30AA">
        <w:rPr>
          <w:rFonts w:ascii="Century Gothic" w:hAnsi="Century Gothic"/>
        </w:rPr>
        <w:t>octubre</w:t>
      </w:r>
      <w:r w:rsidRPr="006807F9">
        <w:rPr>
          <w:rFonts w:ascii="Century Gothic" w:hAnsi="Century Gothic"/>
        </w:rPr>
        <w:t xml:space="preserve"> de 2014, se presentan las Notas a los Estados Financieros, correspondientes al mes de </w:t>
      </w:r>
      <w:r w:rsidR="00B8399B">
        <w:rPr>
          <w:rFonts w:ascii="Century Gothic" w:hAnsi="Century Gothic"/>
          <w:b/>
        </w:rPr>
        <w:t>diciembre</w:t>
      </w:r>
      <w:r w:rsidRPr="006807F9">
        <w:rPr>
          <w:rFonts w:ascii="Century Gothic" w:hAnsi="Century Gothic"/>
        </w:rPr>
        <w:t xml:space="preserve"> del año </w:t>
      </w:r>
      <w:r w:rsidR="0010709B">
        <w:rPr>
          <w:rFonts w:ascii="Century Gothic" w:hAnsi="Century Gothic"/>
        </w:rPr>
        <w:t>2020</w:t>
      </w:r>
      <w:r w:rsidRPr="006807F9">
        <w:rPr>
          <w:rFonts w:ascii="Century Gothic" w:hAnsi="Century Gothic"/>
        </w:rPr>
        <w:t>.</w:t>
      </w:r>
    </w:p>
    <w:p w:rsidR="00B9550D" w:rsidRDefault="00B9550D" w:rsidP="006807F9">
      <w:pPr>
        <w:jc w:val="both"/>
        <w:rPr>
          <w:rFonts w:ascii="Century Gothic" w:hAnsi="Century Gothic"/>
        </w:rPr>
      </w:pPr>
    </w:p>
    <w:p w:rsidR="00B9550D" w:rsidRPr="00B9550D" w:rsidRDefault="00B9550D" w:rsidP="00B9550D">
      <w:pPr>
        <w:pStyle w:val="Prrafodelista"/>
        <w:numPr>
          <w:ilvl w:val="0"/>
          <w:numId w:val="1"/>
        </w:numPr>
        <w:jc w:val="both"/>
        <w:rPr>
          <w:rFonts w:ascii="Century Gothic" w:hAnsi="Century Gothic"/>
          <w:b/>
        </w:rPr>
      </w:pPr>
      <w:r w:rsidRPr="00B9550D">
        <w:rPr>
          <w:rFonts w:ascii="Century Gothic" w:hAnsi="Century Gothic"/>
          <w:b/>
        </w:rPr>
        <w:t>NOTAS DE DESGLOSE</w:t>
      </w:r>
    </w:p>
    <w:p w:rsidR="00B9550D" w:rsidRPr="00B9550D" w:rsidRDefault="00B9550D" w:rsidP="00B9550D">
      <w:pPr>
        <w:jc w:val="both"/>
        <w:rPr>
          <w:rFonts w:ascii="Century Gothic" w:hAnsi="Century Gothic"/>
          <w:b/>
        </w:rPr>
      </w:pPr>
    </w:p>
    <w:p w:rsidR="00B9550D" w:rsidRPr="00421BEF" w:rsidRDefault="00B9550D" w:rsidP="00421BEF">
      <w:pPr>
        <w:pStyle w:val="Prrafodelista"/>
        <w:numPr>
          <w:ilvl w:val="0"/>
          <w:numId w:val="7"/>
        </w:numPr>
        <w:tabs>
          <w:tab w:val="left" w:pos="426"/>
        </w:tabs>
        <w:jc w:val="both"/>
        <w:rPr>
          <w:rFonts w:ascii="Century Gothic" w:hAnsi="Century Gothic"/>
          <w:b/>
        </w:rPr>
      </w:pPr>
      <w:r w:rsidRPr="00421BEF">
        <w:rPr>
          <w:rFonts w:ascii="Century Gothic" w:hAnsi="Century Gothic"/>
          <w:b/>
        </w:rPr>
        <w:t>Notas al Estado de Situación Financiera</w:t>
      </w:r>
    </w:p>
    <w:p w:rsidR="00114067" w:rsidRDefault="00114067" w:rsidP="00B9550D">
      <w:pPr>
        <w:tabs>
          <w:tab w:val="left" w:pos="426"/>
        </w:tabs>
        <w:jc w:val="both"/>
        <w:rPr>
          <w:rFonts w:ascii="Century Gothic" w:hAnsi="Century Gothic"/>
          <w:b/>
        </w:rPr>
      </w:pPr>
    </w:p>
    <w:p w:rsidR="00B9550D" w:rsidRDefault="00B9550D" w:rsidP="00B9550D">
      <w:pPr>
        <w:tabs>
          <w:tab w:val="left" w:pos="426"/>
        </w:tabs>
        <w:jc w:val="both"/>
        <w:rPr>
          <w:rFonts w:ascii="Century Gothic" w:hAnsi="Century Gothic"/>
          <w:b/>
        </w:rPr>
      </w:pPr>
      <w:r w:rsidRPr="00B9550D">
        <w:rPr>
          <w:rFonts w:ascii="Century Gothic" w:hAnsi="Century Gothic"/>
          <w:b/>
        </w:rPr>
        <w:t>Activo</w:t>
      </w:r>
    </w:p>
    <w:p w:rsidR="00B9550D" w:rsidRDefault="00B9550D" w:rsidP="00B9550D">
      <w:pPr>
        <w:tabs>
          <w:tab w:val="left" w:pos="426"/>
        </w:tabs>
        <w:jc w:val="both"/>
        <w:rPr>
          <w:rFonts w:ascii="Century Gothic" w:hAnsi="Century Gothic"/>
          <w:b/>
        </w:rPr>
      </w:pPr>
      <w:r w:rsidRPr="00B9550D">
        <w:rPr>
          <w:rFonts w:ascii="Century Gothic" w:hAnsi="Century Gothic"/>
          <w:b/>
        </w:rPr>
        <w:t>Efectivo y Equivalentes</w:t>
      </w:r>
    </w:p>
    <w:p w:rsidR="002370B5" w:rsidRPr="002370B5" w:rsidRDefault="002370B5" w:rsidP="002370B5">
      <w:pPr>
        <w:tabs>
          <w:tab w:val="left" w:pos="426"/>
        </w:tabs>
        <w:jc w:val="both"/>
        <w:rPr>
          <w:rFonts w:ascii="Century Gothic" w:hAnsi="Century Gothic"/>
          <w:b/>
        </w:rPr>
      </w:pPr>
      <w:r w:rsidRPr="002370B5">
        <w:rPr>
          <w:rFonts w:ascii="Century Gothic" w:hAnsi="Century Gothic"/>
          <w:b/>
        </w:rPr>
        <w:t>Efectivo</w:t>
      </w:r>
    </w:p>
    <w:p w:rsidR="002370B5" w:rsidRPr="002370B5" w:rsidRDefault="002370B5" w:rsidP="002370B5">
      <w:pPr>
        <w:tabs>
          <w:tab w:val="left" w:pos="426"/>
        </w:tabs>
        <w:jc w:val="both"/>
        <w:rPr>
          <w:rFonts w:ascii="Century Gothic" w:hAnsi="Century Gothic"/>
        </w:rPr>
      </w:pPr>
      <w:r w:rsidRPr="002370B5">
        <w:rPr>
          <w:rFonts w:ascii="Century Gothic" w:hAnsi="Century Gothic"/>
        </w:rPr>
        <w:t>Corresponde al fondo fijo de caja, es una ministración de recursos financieros de apoyo administrativo, con la finalidad de sufragar gastos menores necesarios para el buen funcionamiento de la Secretaria Técnica del Fideicomiso.</w:t>
      </w:r>
    </w:p>
    <w:p w:rsidR="002370B5" w:rsidRPr="002370B5" w:rsidRDefault="002370B5" w:rsidP="002370B5">
      <w:pPr>
        <w:tabs>
          <w:tab w:val="left" w:pos="426"/>
        </w:tabs>
        <w:jc w:val="both"/>
        <w:rPr>
          <w:rFonts w:ascii="Century Gothic" w:hAnsi="Century Gothic"/>
        </w:rPr>
      </w:pPr>
      <w:r w:rsidRPr="002370B5">
        <w:rPr>
          <w:rFonts w:ascii="Century Gothic" w:hAnsi="Century Gothic"/>
        </w:rPr>
        <w:t xml:space="preserve">El fondo fijo de caja se encuentra bajo resguardo, custodia y control del C.P. Melchor Aburto García, Contador del Fideicomiso </w:t>
      </w:r>
      <w:r w:rsidR="002437A3">
        <w:rPr>
          <w:rFonts w:ascii="Century Gothic" w:hAnsi="Century Gothic"/>
        </w:rPr>
        <w:t xml:space="preserve">1962 </w:t>
      </w:r>
      <w:r w:rsidRPr="002370B5">
        <w:rPr>
          <w:rFonts w:ascii="Century Gothic" w:hAnsi="Century Gothic"/>
        </w:rPr>
        <w:t>Teatro Mariano Matamoros por la cantidad de $</w:t>
      </w:r>
      <w:r w:rsidR="00114067">
        <w:rPr>
          <w:rFonts w:ascii="Century Gothic" w:hAnsi="Century Gothic"/>
        </w:rPr>
        <w:t>10</w:t>
      </w:r>
      <w:r w:rsidRPr="002370B5">
        <w:rPr>
          <w:rFonts w:ascii="Century Gothic" w:hAnsi="Century Gothic"/>
        </w:rPr>
        <w:t>,</w:t>
      </w:r>
      <w:r w:rsidR="00114067">
        <w:rPr>
          <w:rFonts w:ascii="Century Gothic" w:hAnsi="Century Gothic"/>
        </w:rPr>
        <w:t>000</w:t>
      </w:r>
      <w:r w:rsidRPr="002370B5">
        <w:rPr>
          <w:rFonts w:ascii="Century Gothic" w:hAnsi="Century Gothic"/>
        </w:rPr>
        <w:t>.</w:t>
      </w:r>
      <w:r w:rsidR="00114067">
        <w:rPr>
          <w:rFonts w:ascii="Century Gothic" w:hAnsi="Century Gothic"/>
        </w:rPr>
        <w:t>0</w:t>
      </w:r>
      <w:r w:rsidRPr="002370B5">
        <w:rPr>
          <w:rFonts w:ascii="Century Gothic" w:hAnsi="Century Gothic"/>
        </w:rPr>
        <w:t>0 (</w:t>
      </w:r>
      <w:r w:rsidR="00114067">
        <w:rPr>
          <w:rFonts w:ascii="Century Gothic" w:hAnsi="Century Gothic"/>
        </w:rPr>
        <w:t>Diez</w:t>
      </w:r>
      <w:r w:rsidRPr="002370B5">
        <w:rPr>
          <w:rFonts w:ascii="Century Gothic" w:hAnsi="Century Gothic"/>
        </w:rPr>
        <w:t xml:space="preserve"> mil </w:t>
      </w:r>
      <w:r w:rsidR="00114067">
        <w:rPr>
          <w:rFonts w:ascii="Century Gothic" w:hAnsi="Century Gothic"/>
        </w:rPr>
        <w:t>pesos 0</w:t>
      </w:r>
      <w:r w:rsidRPr="002370B5">
        <w:rPr>
          <w:rFonts w:ascii="Century Gothic" w:hAnsi="Century Gothic"/>
        </w:rPr>
        <w:t>0/100 M.N.).</w:t>
      </w:r>
    </w:p>
    <w:p w:rsidR="00514460" w:rsidRPr="002370B5" w:rsidRDefault="002370B5" w:rsidP="002370B5">
      <w:pPr>
        <w:tabs>
          <w:tab w:val="left" w:pos="426"/>
        </w:tabs>
        <w:jc w:val="both"/>
        <w:rPr>
          <w:rFonts w:ascii="Century Gothic" w:hAnsi="Century Gothic"/>
        </w:rPr>
      </w:pPr>
      <w:r w:rsidRPr="002370B5">
        <w:rPr>
          <w:rFonts w:ascii="Century Gothic" w:hAnsi="Century Gothic"/>
        </w:rPr>
        <w:t xml:space="preserve">El día </w:t>
      </w:r>
      <w:r w:rsidR="005A084A" w:rsidRPr="00BC078A">
        <w:rPr>
          <w:rFonts w:ascii="Century Gothic" w:hAnsi="Century Gothic"/>
          <w:b/>
        </w:rPr>
        <w:t>3</w:t>
      </w:r>
      <w:r w:rsidR="00B8399B">
        <w:rPr>
          <w:rFonts w:ascii="Century Gothic" w:hAnsi="Century Gothic"/>
          <w:b/>
        </w:rPr>
        <w:t>1</w:t>
      </w:r>
      <w:r w:rsidRPr="002370B5">
        <w:rPr>
          <w:rFonts w:ascii="Century Gothic" w:hAnsi="Century Gothic"/>
        </w:rPr>
        <w:t xml:space="preserve"> de </w:t>
      </w:r>
      <w:r w:rsidR="00B8399B">
        <w:rPr>
          <w:rFonts w:ascii="Century Gothic" w:hAnsi="Century Gothic"/>
          <w:b/>
        </w:rPr>
        <w:t>diciembre</w:t>
      </w:r>
      <w:r w:rsidRPr="002370B5">
        <w:rPr>
          <w:rFonts w:ascii="Century Gothic" w:hAnsi="Century Gothic"/>
        </w:rPr>
        <w:t xml:space="preserve"> de </w:t>
      </w:r>
      <w:r w:rsidR="0010709B">
        <w:rPr>
          <w:rFonts w:ascii="Century Gothic" w:hAnsi="Century Gothic"/>
        </w:rPr>
        <w:t>2020</w:t>
      </w:r>
      <w:r w:rsidRPr="002370B5">
        <w:rPr>
          <w:rFonts w:ascii="Century Gothic" w:hAnsi="Century Gothic"/>
        </w:rPr>
        <w:t xml:space="preserve"> se realizó arqueo de caja para lo cual se anexa el formato correspondiente (anexo 1)</w:t>
      </w:r>
    </w:p>
    <w:p w:rsidR="008C67D7" w:rsidRDefault="008C67D7" w:rsidP="00B9550D">
      <w:pPr>
        <w:tabs>
          <w:tab w:val="left" w:pos="426"/>
        </w:tabs>
        <w:jc w:val="both"/>
        <w:rPr>
          <w:rFonts w:ascii="Century Gothic" w:hAnsi="Century Gothic"/>
          <w:b/>
        </w:rPr>
      </w:pPr>
      <w:r>
        <w:rPr>
          <w:rFonts w:ascii="Century Gothic" w:hAnsi="Century Gothic"/>
          <w:b/>
        </w:rPr>
        <w:t>Bancos/Tesorería</w:t>
      </w:r>
    </w:p>
    <w:p w:rsidR="008C67D7" w:rsidRDefault="008C67D7" w:rsidP="00B9550D">
      <w:pPr>
        <w:tabs>
          <w:tab w:val="left" w:pos="426"/>
        </w:tabs>
        <w:jc w:val="both"/>
        <w:rPr>
          <w:rFonts w:ascii="Century Gothic" w:hAnsi="Century Gothic"/>
        </w:rPr>
      </w:pPr>
      <w:r>
        <w:rPr>
          <w:rFonts w:ascii="Century Gothic" w:hAnsi="Century Gothic"/>
        </w:rPr>
        <w:t>Está constituido por una cuenta bancaria, que se describe a continuación:</w:t>
      </w:r>
    </w:p>
    <w:tbl>
      <w:tblPr>
        <w:tblStyle w:val="Tablaconcuadrcula"/>
        <w:tblW w:w="9180" w:type="dxa"/>
        <w:jc w:val="center"/>
        <w:tblLook w:val="04A0" w:firstRow="1" w:lastRow="0" w:firstColumn="1" w:lastColumn="0" w:noHBand="0" w:noVBand="1"/>
      </w:tblPr>
      <w:tblGrid>
        <w:gridCol w:w="584"/>
        <w:gridCol w:w="1509"/>
        <w:gridCol w:w="1984"/>
        <w:gridCol w:w="1560"/>
        <w:gridCol w:w="1701"/>
        <w:gridCol w:w="1842"/>
      </w:tblGrid>
      <w:tr w:rsidR="008C67D7" w:rsidTr="006D34D6">
        <w:trPr>
          <w:jc w:val="center"/>
        </w:trPr>
        <w:tc>
          <w:tcPr>
            <w:tcW w:w="584" w:type="dxa"/>
            <w:shd w:val="clear" w:color="auto" w:fill="A6A6A6" w:themeFill="background1" w:themeFillShade="A6"/>
            <w:vAlign w:val="center"/>
          </w:tcPr>
          <w:p w:rsidR="008C67D7" w:rsidRDefault="008C67D7" w:rsidP="00393971">
            <w:pPr>
              <w:tabs>
                <w:tab w:val="left" w:pos="426"/>
              </w:tabs>
              <w:jc w:val="center"/>
              <w:rPr>
                <w:rFonts w:ascii="Century Gothic" w:hAnsi="Century Gothic"/>
              </w:rPr>
            </w:pPr>
            <w:r>
              <w:rPr>
                <w:rFonts w:ascii="Century Gothic" w:hAnsi="Century Gothic"/>
              </w:rPr>
              <w:t>No.</w:t>
            </w:r>
          </w:p>
        </w:tc>
        <w:tc>
          <w:tcPr>
            <w:tcW w:w="1509" w:type="dxa"/>
            <w:shd w:val="clear" w:color="auto" w:fill="A6A6A6" w:themeFill="background1" w:themeFillShade="A6"/>
            <w:vAlign w:val="center"/>
          </w:tcPr>
          <w:p w:rsidR="008C67D7" w:rsidRDefault="008C67D7" w:rsidP="00393971">
            <w:pPr>
              <w:tabs>
                <w:tab w:val="left" w:pos="426"/>
              </w:tabs>
              <w:jc w:val="center"/>
              <w:rPr>
                <w:rFonts w:ascii="Century Gothic" w:hAnsi="Century Gothic"/>
              </w:rPr>
            </w:pPr>
            <w:r>
              <w:rPr>
                <w:rFonts w:ascii="Century Gothic" w:hAnsi="Century Gothic"/>
              </w:rPr>
              <w:t>INSTITUCIÓN BANCARIA</w:t>
            </w:r>
          </w:p>
        </w:tc>
        <w:tc>
          <w:tcPr>
            <w:tcW w:w="1984" w:type="dxa"/>
            <w:shd w:val="clear" w:color="auto" w:fill="A6A6A6" w:themeFill="background1" w:themeFillShade="A6"/>
            <w:vAlign w:val="center"/>
          </w:tcPr>
          <w:p w:rsidR="008C67D7" w:rsidRDefault="008C67D7" w:rsidP="00393971">
            <w:pPr>
              <w:tabs>
                <w:tab w:val="left" w:pos="426"/>
              </w:tabs>
              <w:jc w:val="center"/>
              <w:rPr>
                <w:rFonts w:ascii="Century Gothic" w:hAnsi="Century Gothic"/>
              </w:rPr>
            </w:pPr>
            <w:r>
              <w:rPr>
                <w:rFonts w:ascii="Century Gothic" w:hAnsi="Century Gothic"/>
              </w:rPr>
              <w:t>No. CONTRATO</w:t>
            </w:r>
          </w:p>
        </w:tc>
        <w:tc>
          <w:tcPr>
            <w:tcW w:w="1560" w:type="dxa"/>
            <w:shd w:val="clear" w:color="auto" w:fill="A6A6A6" w:themeFill="background1" w:themeFillShade="A6"/>
            <w:vAlign w:val="center"/>
          </w:tcPr>
          <w:p w:rsidR="008C67D7" w:rsidRDefault="008C67D7" w:rsidP="00393971">
            <w:pPr>
              <w:tabs>
                <w:tab w:val="left" w:pos="426"/>
              </w:tabs>
              <w:jc w:val="center"/>
              <w:rPr>
                <w:rFonts w:ascii="Century Gothic" w:hAnsi="Century Gothic"/>
              </w:rPr>
            </w:pPr>
            <w:r>
              <w:rPr>
                <w:rFonts w:ascii="Century Gothic" w:hAnsi="Century Gothic"/>
              </w:rPr>
              <w:t>TIPO DE CUENTA</w:t>
            </w:r>
          </w:p>
        </w:tc>
        <w:tc>
          <w:tcPr>
            <w:tcW w:w="1701" w:type="dxa"/>
            <w:shd w:val="clear" w:color="auto" w:fill="A6A6A6" w:themeFill="background1" w:themeFillShade="A6"/>
            <w:vAlign w:val="center"/>
          </w:tcPr>
          <w:p w:rsidR="008C67D7" w:rsidRDefault="00393971" w:rsidP="00393971">
            <w:pPr>
              <w:tabs>
                <w:tab w:val="left" w:pos="426"/>
              </w:tabs>
              <w:jc w:val="center"/>
              <w:rPr>
                <w:rFonts w:ascii="Century Gothic" w:hAnsi="Century Gothic"/>
              </w:rPr>
            </w:pPr>
            <w:r>
              <w:rPr>
                <w:rFonts w:ascii="Century Gothic" w:hAnsi="Century Gothic"/>
              </w:rPr>
              <w:t>TIPO DE RECURSO</w:t>
            </w:r>
          </w:p>
        </w:tc>
        <w:tc>
          <w:tcPr>
            <w:tcW w:w="1842" w:type="dxa"/>
            <w:shd w:val="clear" w:color="auto" w:fill="A6A6A6" w:themeFill="background1" w:themeFillShade="A6"/>
            <w:vAlign w:val="center"/>
          </w:tcPr>
          <w:p w:rsidR="008C67D7" w:rsidRDefault="00393971" w:rsidP="00B8399B">
            <w:pPr>
              <w:tabs>
                <w:tab w:val="left" w:pos="426"/>
              </w:tabs>
              <w:jc w:val="center"/>
              <w:rPr>
                <w:rFonts w:ascii="Century Gothic" w:hAnsi="Century Gothic"/>
              </w:rPr>
            </w:pPr>
            <w:r>
              <w:rPr>
                <w:rFonts w:ascii="Century Gothic" w:hAnsi="Century Gothic"/>
              </w:rPr>
              <w:t xml:space="preserve">SALDO AL </w:t>
            </w:r>
            <w:r w:rsidR="005A084A">
              <w:rPr>
                <w:rFonts w:ascii="Century Gothic" w:hAnsi="Century Gothic"/>
              </w:rPr>
              <w:t>3</w:t>
            </w:r>
            <w:r w:rsidR="00B8399B">
              <w:rPr>
                <w:rFonts w:ascii="Century Gothic" w:hAnsi="Century Gothic"/>
              </w:rPr>
              <w:t>1</w:t>
            </w:r>
            <w:r>
              <w:rPr>
                <w:rFonts w:ascii="Century Gothic" w:hAnsi="Century Gothic"/>
              </w:rPr>
              <w:t xml:space="preserve"> DE </w:t>
            </w:r>
            <w:r w:rsidR="00B8399B">
              <w:rPr>
                <w:rFonts w:ascii="Century Gothic" w:hAnsi="Century Gothic"/>
              </w:rPr>
              <w:t>DICIEMBRE</w:t>
            </w:r>
          </w:p>
        </w:tc>
      </w:tr>
      <w:tr w:rsidR="008C67D7" w:rsidTr="006D34D6">
        <w:trPr>
          <w:jc w:val="center"/>
        </w:trPr>
        <w:tc>
          <w:tcPr>
            <w:tcW w:w="584" w:type="dxa"/>
            <w:vAlign w:val="center"/>
          </w:tcPr>
          <w:p w:rsidR="008C67D7" w:rsidRDefault="008C67D7" w:rsidP="00393971">
            <w:pPr>
              <w:tabs>
                <w:tab w:val="left" w:pos="426"/>
              </w:tabs>
              <w:jc w:val="center"/>
              <w:rPr>
                <w:rFonts w:ascii="Century Gothic" w:hAnsi="Century Gothic"/>
              </w:rPr>
            </w:pPr>
            <w:r>
              <w:rPr>
                <w:rFonts w:ascii="Century Gothic" w:hAnsi="Century Gothic"/>
              </w:rPr>
              <w:t>1</w:t>
            </w:r>
          </w:p>
        </w:tc>
        <w:tc>
          <w:tcPr>
            <w:tcW w:w="1509" w:type="dxa"/>
            <w:vAlign w:val="center"/>
          </w:tcPr>
          <w:p w:rsidR="008C67D7" w:rsidRDefault="0057331B" w:rsidP="00393971">
            <w:pPr>
              <w:tabs>
                <w:tab w:val="left" w:pos="426"/>
              </w:tabs>
              <w:jc w:val="center"/>
              <w:rPr>
                <w:rFonts w:ascii="Century Gothic" w:hAnsi="Century Gothic"/>
              </w:rPr>
            </w:pPr>
            <w:r>
              <w:rPr>
                <w:rFonts w:ascii="Century Gothic" w:hAnsi="Century Gothic"/>
              </w:rPr>
              <w:t>Actinver</w:t>
            </w:r>
          </w:p>
        </w:tc>
        <w:tc>
          <w:tcPr>
            <w:tcW w:w="1984" w:type="dxa"/>
            <w:vAlign w:val="center"/>
          </w:tcPr>
          <w:p w:rsidR="008C67D7" w:rsidRDefault="008C67D7" w:rsidP="00393971">
            <w:pPr>
              <w:tabs>
                <w:tab w:val="left" w:pos="426"/>
              </w:tabs>
              <w:jc w:val="center"/>
              <w:rPr>
                <w:rFonts w:ascii="Century Gothic" w:hAnsi="Century Gothic"/>
              </w:rPr>
            </w:pPr>
            <w:r>
              <w:rPr>
                <w:rFonts w:ascii="Century Gothic" w:hAnsi="Century Gothic"/>
              </w:rPr>
              <w:t>7</w:t>
            </w:r>
            <w:r w:rsidR="0057331B">
              <w:rPr>
                <w:rFonts w:ascii="Century Gothic" w:hAnsi="Century Gothic"/>
              </w:rPr>
              <w:t>474273</w:t>
            </w:r>
          </w:p>
        </w:tc>
        <w:tc>
          <w:tcPr>
            <w:tcW w:w="1560" w:type="dxa"/>
            <w:vAlign w:val="center"/>
          </w:tcPr>
          <w:p w:rsidR="008C67D7" w:rsidRDefault="008C67D7" w:rsidP="00393971">
            <w:pPr>
              <w:tabs>
                <w:tab w:val="left" w:pos="426"/>
              </w:tabs>
              <w:jc w:val="center"/>
              <w:rPr>
                <w:rFonts w:ascii="Century Gothic" w:hAnsi="Century Gothic"/>
              </w:rPr>
            </w:pPr>
            <w:r>
              <w:rPr>
                <w:rFonts w:ascii="Century Gothic" w:hAnsi="Century Gothic"/>
              </w:rPr>
              <w:t>Contrato de Inversión</w:t>
            </w:r>
          </w:p>
        </w:tc>
        <w:tc>
          <w:tcPr>
            <w:tcW w:w="1701" w:type="dxa"/>
            <w:vAlign w:val="center"/>
          </w:tcPr>
          <w:p w:rsidR="008C67D7" w:rsidRDefault="00393971" w:rsidP="00393971">
            <w:pPr>
              <w:tabs>
                <w:tab w:val="left" w:pos="426"/>
              </w:tabs>
              <w:jc w:val="center"/>
              <w:rPr>
                <w:rFonts w:ascii="Century Gothic" w:hAnsi="Century Gothic"/>
              </w:rPr>
            </w:pPr>
            <w:r>
              <w:rPr>
                <w:rFonts w:ascii="Century Gothic" w:hAnsi="Century Gothic"/>
              </w:rPr>
              <w:t>Aportaciones Estatales</w:t>
            </w:r>
            <w:r w:rsidR="0057331B">
              <w:rPr>
                <w:rFonts w:ascii="Century Gothic" w:hAnsi="Century Gothic"/>
              </w:rPr>
              <w:t xml:space="preserve"> </w:t>
            </w:r>
            <w:r w:rsidR="00114067">
              <w:rPr>
                <w:rFonts w:ascii="Century Gothic" w:hAnsi="Century Gothic"/>
              </w:rPr>
              <w:t xml:space="preserve">y un </w:t>
            </w:r>
            <w:r w:rsidR="0057331B">
              <w:rPr>
                <w:rFonts w:ascii="Century Gothic" w:hAnsi="Century Gothic"/>
              </w:rPr>
              <w:t>Empréstito</w:t>
            </w:r>
            <w:r w:rsidR="00114067">
              <w:rPr>
                <w:rFonts w:ascii="Century Gothic" w:hAnsi="Century Gothic"/>
              </w:rPr>
              <w:t xml:space="preserve"> de</w:t>
            </w:r>
            <w:r w:rsidR="0057331B">
              <w:rPr>
                <w:rFonts w:ascii="Century Gothic" w:hAnsi="Century Gothic"/>
              </w:rPr>
              <w:t xml:space="preserve"> </w:t>
            </w:r>
            <w:r w:rsidR="00514460">
              <w:rPr>
                <w:rFonts w:ascii="Century Gothic" w:hAnsi="Century Gothic"/>
              </w:rPr>
              <w:t>BANOBRAS</w:t>
            </w:r>
          </w:p>
        </w:tc>
        <w:tc>
          <w:tcPr>
            <w:tcW w:w="1842" w:type="dxa"/>
            <w:vAlign w:val="center"/>
          </w:tcPr>
          <w:p w:rsidR="008C67D7" w:rsidRDefault="00393971" w:rsidP="00B8399B">
            <w:pPr>
              <w:tabs>
                <w:tab w:val="left" w:pos="426"/>
              </w:tabs>
              <w:jc w:val="center"/>
              <w:rPr>
                <w:rFonts w:ascii="Century Gothic" w:hAnsi="Century Gothic"/>
              </w:rPr>
            </w:pPr>
            <w:r>
              <w:rPr>
                <w:rFonts w:ascii="Century Gothic" w:hAnsi="Century Gothic"/>
              </w:rPr>
              <w:t xml:space="preserve">$ </w:t>
            </w:r>
            <w:r w:rsidR="00B46756">
              <w:rPr>
                <w:rFonts w:ascii="Century Gothic" w:hAnsi="Century Gothic"/>
              </w:rPr>
              <w:t>9</w:t>
            </w:r>
            <w:r>
              <w:rPr>
                <w:rFonts w:ascii="Century Gothic" w:hAnsi="Century Gothic"/>
              </w:rPr>
              <w:t>’</w:t>
            </w:r>
            <w:r w:rsidR="00B8399B">
              <w:rPr>
                <w:rFonts w:ascii="Century Gothic" w:hAnsi="Century Gothic"/>
              </w:rPr>
              <w:t>419</w:t>
            </w:r>
            <w:r w:rsidR="00951F47">
              <w:rPr>
                <w:rFonts w:ascii="Century Gothic" w:hAnsi="Century Gothic"/>
              </w:rPr>
              <w:t>,</w:t>
            </w:r>
            <w:r w:rsidR="00B8399B">
              <w:rPr>
                <w:rFonts w:ascii="Century Gothic" w:hAnsi="Century Gothic"/>
              </w:rPr>
              <w:t>315</w:t>
            </w:r>
            <w:r w:rsidR="00844573">
              <w:rPr>
                <w:rFonts w:ascii="Century Gothic" w:hAnsi="Century Gothic"/>
              </w:rPr>
              <w:t>.</w:t>
            </w:r>
            <w:r w:rsidR="00B8399B">
              <w:rPr>
                <w:rFonts w:ascii="Century Gothic" w:hAnsi="Century Gothic"/>
              </w:rPr>
              <w:t>78</w:t>
            </w:r>
          </w:p>
        </w:tc>
      </w:tr>
    </w:tbl>
    <w:p w:rsidR="00393971" w:rsidRDefault="00D5602A" w:rsidP="00B9550D">
      <w:pPr>
        <w:tabs>
          <w:tab w:val="left" w:pos="426"/>
        </w:tabs>
        <w:jc w:val="both"/>
        <w:rPr>
          <w:rFonts w:ascii="Century Gothic" w:hAnsi="Century Gothic"/>
        </w:rPr>
      </w:pPr>
      <w:r>
        <w:rPr>
          <w:rFonts w:ascii="Century Gothic" w:hAnsi="Century Gothic"/>
        </w:rPr>
        <w:lastRenderedPageBreak/>
        <w:t xml:space="preserve">Los recursos de esta cuenta son para </w:t>
      </w:r>
      <w:r w:rsidR="0057331B">
        <w:rPr>
          <w:rFonts w:ascii="Century Gothic" w:hAnsi="Century Gothic"/>
        </w:rPr>
        <w:t>inversión en obras</w:t>
      </w:r>
      <w:r w:rsidR="008E1669">
        <w:rPr>
          <w:rFonts w:ascii="Century Gothic" w:hAnsi="Century Gothic"/>
        </w:rPr>
        <w:t xml:space="preserve"> del Fideicomiso </w:t>
      </w:r>
      <w:r w:rsidR="0006717F">
        <w:rPr>
          <w:rFonts w:ascii="Century Gothic" w:hAnsi="Century Gothic"/>
        </w:rPr>
        <w:t xml:space="preserve">1962 </w:t>
      </w:r>
      <w:r w:rsidR="008E1669">
        <w:rPr>
          <w:rFonts w:ascii="Century Gothic" w:hAnsi="Century Gothic"/>
        </w:rPr>
        <w:t>Teatro Mariano M</w:t>
      </w:r>
      <w:r>
        <w:rPr>
          <w:rFonts w:ascii="Century Gothic" w:hAnsi="Century Gothic"/>
        </w:rPr>
        <w:t>atamoros.</w:t>
      </w:r>
    </w:p>
    <w:p w:rsidR="00514460" w:rsidRDefault="00514460" w:rsidP="00B9550D">
      <w:pPr>
        <w:tabs>
          <w:tab w:val="left" w:pos="426"/>
        </w:tabs>
        <w:jc w:val="both"/>
        <w:rPr>
          <w:rFonts w:ascii="Century Gothic" w:hAnsi="Century Gothic"/>
        </w:rPr>
      </w:pPr>
    </w:p>
    <w:p w:rsidR="00B6189C" w:rsidRDefault="00B6189C" w:rsidP="00B9550D">
      <w:pPr>
        <w:tabs>
          <w:tab w:val="left" w:pos="426"/>
        </w:tabs>
        <w:jc w:val="both"/>
        <w:rPr>
          <w:rFonts w:ascii="Century Gothic" w:hAnsi="Century Gothic"/>
        </w:rPr>
      </w:pPr>
    </w:p>
    <w:p w:rsidR="00D5602A" w:rsidRDefault="00D5602A" w:rsidP="00B9550D">
      <w:pPr>
        <w:tabs>
          <w:tab w:val="left" w:pos="426"/>
        </w:tabs>
        <w:jc w:val="both"/>
        <w:rPr>
          <w:rFonts w:ascii="Century Gothic" w:hAnsi="Century Gothic"/>
          <w:b/>
        </w:rPr>
      </w:pPr>
      <w:r>
        <w:rPr>
          <w:rFonts w:ascii="Century Gothic" w:hAnsi="Century Gothic"/>
          <w:b/>
        </w:rPr>
        <w:t xml:space="preserve">Derechos a recibir Efectivo </w:t>
      </w:r>
      <w:r w:rsidR="00514460">
        <w:rPr>
          <w:rFonts w:ascii="Century Gothic" w:hAnsi="Century Gothic"/>
          <w:b/>
        </w:rPr>
        <w:t>o</w:t>
      </w:r>
      <w:r>
        <w:rPr>
          <w:rFonts w:ascii="Century Gothic" w:hAnsi="Century Gothic"/>
          <w:b/>
        </w:rPr>
        <w:t xml:space="preserve"> Equivalentes.</w:t>
      </w:r>
    </w:p>
    <w:p w:rsidR="0003645E" w:rsidRPr="0003645E" w:rsidRDefault="0003645E" w:rsidP="00B9550D">
      <w:pPr>
        <w:tabs>
          <w:tab w:val="left" w:pos="426"/>
        </w:tabs>
        <w:jc w:val="both"/>
        <w:rPr>
          <w:rFonts w:ascii="Century Gothic" w:hAnsi="Century Gothic"/>
        </w:rPr>
      </w:pPr>
      <w:r>
        <w:rPr>
          <w:rFonts w:ascii="Century Gothic" w:hAnsi="Century Gothic"/>
        </w:rPr>
        <w:t xml:space="preserve">Representa </w:t>
      </w:r>
      <w:r w:rsidR="006C27C8">
        <w:rPr>
          <w:rFonts w:ascii="Century Gothic" w:hAnsi="Century Gothic"/>
        </w:rPr>
        <w:t>las aportaciones que quedaron pendientes de ministrar por parte de la Secretaria de Finanzas y Administración del Gobierno del Estado de Michoacán de Ocampo, que corresponden al Presupuesto de Gasto de Operación del ejercicio 2019, por un importe de $ 1’</w:t>
      </w:r>
      <w:r w:rsidR="00F07DD5">
        <w:rPr>
          <w:rFonts w:ascii="Century Gothic" w:hAnsi="Century Gothic"/>
        </w:rPr>
        <w:t>0</w:t>
      </w:r>
      <w:r w:rsidR="006C27C8">
        <w:rPr>
          <w:rFonts w:ascii="Century Gothic" w:hAnsi="Century Gothic"/>
        </w:rPr>
        <w:t>44,052.</w:t>
      </w:r>
      <w:r w:rsidR="00E67429">
        <w:rPr>
          <w:rFonts w:ascii="Century Gothic" w:hAnsi="Century Gothic"/>
        </w:rPr>
        <w:t>76</w:t>
      </w:r>
      <w:r w:rsidR="006C27C8">
        <w:rPr>
          <w:rFonts w:ascii="Century Gothic" w:hAnsi="Century Gothic"/>
        </w:rPr>
        <w:t xml:space="preserve"> (Un millón cuarenta y cua</w:t>
      </w:r>
      <w:r w:rsidR="00E67429">
        <w:rPr>
          <w:rFonts w:ascii="Century Gothic" w:hAnsi="Century Gothic"/>
        </w:rPr>
        <w:t>tro mil cincuenta y dos pesos 76</w:t>
      </w:r>
      <w:r w:rsidR="006C27C8">
        <w:rPr>
          <w:rFonts w:ascii="Century Gothic" w:hAnsi="Century Gothic"/>
        </w:rPr>
        <w:t>/100.</w:t>
      </w:r>
    </w:p>
    <w:p w:rsidR="00BD07E3" w:rsidRDefault="00BD07E3" w:rsidP="002A1052">
      <w:pPr>
        <w:tabs>
          <w:tab w:val="left" w:pos="426"/>
        </w:tabs>
        <w:jc w:val="both"/>
        <w:rPr>
          <w:rFonts w:ascii="Century Gothic" w:hAnsi="Century Gothic"/>
        </w:rPr>
      </w:pPr>
    </w:p>
    <w:p w:rsidR="00C87E1B" w:rsidRDefault="00514460" w:rsidP="00B9550D">
      <w:pPr>
        <w:tabs>
          <w:tab w:val="left" w:pos="426"/>
        </w:tabs>
        <w:jc w:val="both"/>
        <w:rPr>
          <w:rFonts w:ascii="Century Gothic" w:hAnsi="Century Gothic"/>
          <w:b/>
        </w:rPr>
      </w:pPr>
      <w:r w:rsidRPr="00514460">
        <w:rPr>
          <w:rFonts w:ascii="Century Gothic" w:hAnsi="Century Gothic"/>
          <w:b/>
        </w:rPr>
        <w:t>Derechos a Recibir Bienes o Servicios.</w:t>
      </w:r>
    </w:p>
    <w:p w:rsidR="002A1052" w:rsidRPr="00514460" w:rsidRDefault="002A1052" w:rsidP="00B9550D">
      <w:pPr>
        <w:tabs>
          <w:tab w:val="left" w:pos="426"/>
        </w:tabs>
        <w:jc w:val="both"/>
        <w:rPr>
          <w:rFonts w:ascii="Century Gothic" w:hAnsi="Century Gothic"/>
          <w:b/>
        </w:rPr>
      </w:pPr>
    </w:p>
    <w:p w:rsidR="00BD07E3" w:rsidRDefault="00BD07E3" w:rsidP="00B9550D">
      <w:pPr>
        <w:tabs>
          <w:tab w:val="left" w:pos="426"/>
        </w:tabs>
        <w:jc w:val="both"/>
        <w:rPr>
          <w:rFonts w:ascii="Century Gothic" w:hAnsi="Century Gothic"/>
        </w:rPr>
      </w:pPr>
      <w:r>
        <w:rPr>
          <w:rFonts w:ascii="Century Gothic" w:hAnsi="Century Gothic"/>
          <w:b/>
        </w:rPr>
        <w:t>Anticipo a Contratistas por Obras públicas</w:t>
      </w:r>
    </w:p>
    <w:p w:rsidR="00032310" w:rsidRDefault="00032310" w:rsidP="00B9550D">
      <w:pPr>
        <w:tabs>
          <w:tab w:val="left" w:pos="426"/>
        </w:tabs>
        <w:jc w:val="both"/>
        <w:rPr>
          <w:rFonts w:ascii="Century Gothic" w:hAnsi="Century Gothic"/>
        </w:rPr>
      </w:pPr>
      <w:r>
        <w:rPr>
          <w:rFonts w:ascii="Century Gothic" w:hAnsi="Century Gothic"/>
        </w:rPr>
        <w:t>Representa los anticipos entregados a contratistas y que están pendientes de amortizar y su integración es la siguiente:</w:t>
      </w:r>
    </w:p>
    <w:p w:rsidR="002A1052" w:rsidRDefault="002A1052" w:rsidP="00B9550D">
      <w:pPr>
        <w:tabs>
          <w:tab w:val="left" w:pos="426"/>
        </w:tabs>
        <w:jc w:val="both"/>
        <w:rPr>
          <w:rFonts w:ascii="Century Gothic" w:hAnsi="Century Gothic"/>
        </w:rPr>
      </w:pPr>
    </w:p>
    <w:tbl>
      <w:tblPr>
        <w:tblStyle w:val="Tablaconcuadrcula"/>
        <w:tblW w:w="9500" w:type="dxa"/>
        <w:jc w:val="center"/>
        <w:tblInd w:w="-396" w:type="dxa"/>
        <w:tblLook w:val="04A0" w:firstRow="1" w:lastRow="0" w:firstColumn="1" w:lastColumn="0" w:noHBand="0" w:noVBand="1"/>
      </w:tblPr>
      <w:tblGrid>
        <w:gridCol w:w="1073"/>
        <w:gridCol w:w="6584"/>
        <w:gridCol w:w="1843"/>
      </w:tblGrid>
      <w:tr w:rsidR="00032310" w:rsidTr="00DA1A5D">
        <w:trPr>
          <w:jc w:val="center"/>
        </w:trPr>
        <w:tc>
          <w:tcPr>
            <w:tcW w:w="1073" w:type="dxa"/>
            <w:shd w:val="clear" w:color="auto" w:fill="A6A6A6" w:themeFill="background1" w:themeFillShade="A6"/>
            <w:vAlign w:val="center"/>
          </w:tcPr>
          <w:p w:rsidR="00032310" w:rsidRDefault="00DA1A5D" w:rsidP="00032310">
            <w:pPr>
              <w:tabs>
                <w:tab w:val="left" w:pos="426"/>
              </w:tabs>
              <w:jc w:val="center"/>
              <w:rPr>
                <w:rFonts w:ascii="Century Gothic" w:hAnsi="Century Gothic"/>
              </w:rPr>
            </w:pPr>
            <w:r>
              <w:rPr>
                <w:rFonts w:ascii="Century Gothic" w:hAnsi="Century Gothic"/>
              </w:rPr>
              <w:t>Número</w:t>
            </w:r>
          </w:p>
        </w:tc>
        <w:tc>
          <w:tcPr>
            <w:tcW w:w="6584" w:type="dxa"/>
            <w:shd w:val="clear" w:color="auto" w:fill="A6A6A6" w:themeFill="background1" w:themeFillShade="A6"/>
            <w:vAlign w:val="center"/>
          </w:tcPr>
          <w:p w:rsidR="00032310" w:rsidRDefault="00032310" w:rsidP="00032310">
            <w:pPr>
              <w:tabs>
                <w:tab w:val="left" w:pos="426"/>
              </w:tabs>
              <w:jc w:val="center"/>
              <w:rPr>
                <w:rFonts w:ascii="Century Gothic" w:hAnsi="Century Gothic"/>
              </w:rPr>
            </w:pPr>
            <w:r>
              <w:rPr>
                <w:rFonts w:ascii="Century Gothic" w:hAnsi="Century Gothic"/>
              </w:rPr>
              <w:t>Contratista</w:t>
            </w:r>
          </w:p>
        </w:tc>
        <w:tc>
          <w:tcPr>
            <w:tcW w:w="1843" w:type="dxa"/>
            <w:shd w:val="clear" w:color="auto" w:fill="A6A6A6" w:themeFill="background1" w:themeFillShade="A6"/>
            <w:vAlign w:val="center"/>
          </w:tcPr>
          <w:p w:rsidR="00032310" w:rsidRDefault="00032310" w:rsidP="00032310">
            <w:pPr>
              <w:tabs>
                <w:tab w:val="left" w:pos="426"/>
              </w:tabs>
              <w:jc w:val="center"/>
              <w:rPr>
                <w:rFonts w:ascii="Century Gothic" w:hAnsi="Century Gothic"/>
              </w:rPr>
            </w:pPr>
            <w:r>
              <w:rPr>
                <w:rFonts w:ascii="Century Gothic" w:hAnsi="Century Gothic"/>
              </w:rPr>
              <w:t>Anticipo por Amortizar</w:t>
            </w:r>
          </w:p>
        </w:tc>
      </w:tr>
      <w:tr w:rsidR="00032310" w:rsidTr="00DA1A5D">
        <w:trPr>
          <w:jc w:val="center"/>
        </w:trPr>
        <w:tc>
          <w:tcPr>
            <w:tcW w:w="1073" w:type="dxa"/>
          </w:tcPr>
          <w:p w:rsidR="00032310" w:rsidRDefault="00032310" w:rsidP="00EE7D97">
            <w:pPr>
              <w:tabs>
                <w:tab w:val="left" w:pos="426"/>
              </w:tabs>
              <w:jc w:val="center"/>
              <w:rPr>
                <w:rFonts w:ascii="Century Gothic" w:hAnsi="Century Gothic"/>
              </w:rPr>
            </w:pPr>
            <w:r>
              <w:rPr>
                <w:rFonts w:ascii="Century Gothic" w:hAnsi="Century Gothic"/>
              </w:rPr>
              <w:t>1</w:t>
            </w:r>
          </w:p>
        </w:tc>
        <w:tc>
          <w:tcPr>
            <w:tcW w:w="6584" w:type="dxa"/>
          </w:tcPr>
          <w:p w:rsidR="00032310" w:rsidRDefault="00514460" w:rsidP="00EE7D97">
            <w:pPr>
              <w:tabs>
                <w:tab w:val="left" w:pos="426"/>
              </w:tabs>
              <w:jc w:val="both"/>
              <w:rPr>
                <w:rFonts w:ascii="Century Gothic" w:hAnsi="Century Gothic"/>
              </w:rPr>
            </w:pPr>
            <w:r>
              <w:rPr>
                <w:rFonts w:ascii="Century Gothic" w:hAnsi="Century Gothic"/>
              </w:rPr>
              <w:t>Supervisores Técnicos</w:t>
            </w:r>
            <w:r w:rsidR="00032310">
              <w:rPr>
                <w:rFonts w:ascii="Century Gothic" w:hAnsi="Century Gothic"/>
              </w:rPr>
              <w:t>, S.A. de C.V.</w:t>
            </w:r>
          </w:p>
        </w:tc>
        <w:tc>
          <w:tcPr>
            <w:tcW w:w="1843" w:type="dxa"/>
          </w:tcPr>
          <w:p w:rsidR="00032310" w:rsidRDefault="00032310" w:rsidP="00DA1A5D">
            <w:pPr>
              <w:tabs>
                <w:tab w:val="left" w:pos="426"/>
              </w:tabs>
              <w:rPr>
                <w:rFonts w:ascii="Century Gothic" w:hAnsi="Century Gothic"/>
              </w:rPr>
            </w:pPr>
            <w:r>
              <w:rPr>
                <w:rFonts w:ascii="Century Gothic" w:hAnsi="Century Gothic"/>
              </w:rPr>
              <w:t>$</w:t>
            </w:r>
            <w:r w:rsidR="00DA1A5D">
              <w:rPr>
                <w:rFonts w:ascii="Century Gothic" w:hAnsi="Century Gothic"/>
              </w:rPr>
              <w:t xml:space="preserve">   </w:t>
            </w:r>
            <w:r w:rsidR="00514460">
              <w:rPr>
                <w:rFonts w:ascii="Century Gothic" w:hAnsi="Century Gothic"/>
              </w:rPr>
              <w:t>113</w:t>
            </w:r>
            <w:r>
              <w:rPr>
                <w:rFonts w:ascii="Century Gothic" w:hAnsi="Century Gothic"/>
              </w:rPr>
              <w:t>,</w:t>
            </w:r>
            <w:r w:rsidR="00514460">
              <w:rPr>
                <w:rFonts w:ascii="Century Gothic" w:hAnsi="Century Gothic"/>
              </w:rPr>
              <w:t>543</w:t>
            </w:r>
            <w:r>
              <w:rPr>
                <w:rFonts w:ascii="Century Gothic" w:hAnsi="Century Gothic"/>
              </w:rPr>
              <w:t>.</w:t>
            </w:r>
            <w:r w:rsidR="00514460">
              <w:rPr>
                <w:rFonts w:ascii="Century Gothic" w:hAnsi="Century Gothic"/>
              </w:rPr>
              <w:t>61</w:t>
            </w:r>
          </w:p>
        </w:tc>
      </w:tr>
      <w:tr w:rsidR="00DA1A5D" w:rsidTr="00DA1A5D">
        <w:trPr>
          <w:jc w:val="center"/>
        </w:trPr>
        <w:tc>
          <w:tcPr>
            <w:tcW w:w="1073" w:type="dxa"/>
          </w:tcPr>
          <w:p w:rsidR="00DA1A5D" w:rsidRDefault="00DA1A5D" w:rsidP="00EE7D97">
            <w:pPr>
              <w:tabs>
                <w:tab w:val="left" w:pos="426"/>
              </w:tabs>
              <w:jc w:val="center"/>
              <w:rPr>
                <w:rFonts w:ascii="Century Gothic" w:hAnsi="Century Gothic"/>
              </w:rPr>
            </w:pPr>
            <w:r>
              <w:rPr>
                <w:rFonts w:ascii="Century Gothic" w:hAnsi="Century Gothic"/>
              </w:rPr>
              <w:t>2</w:t>
            </w:r>
          </w:p>
        </w:tc>
        <w:tc>
          <w:tcPr>
            <w:tcW w:w="6584" w:type="dxa"/>
          </w:tcPr>
          <w:p w:rsidR="00DA1A5D" w:rsidRPr="00DA1A5D" w:rsidRDefault="00DA1A5D" w:rsidP="00EE7D97">
            <w:pPr>
              <w:tabs>
                <w:tab w:val="left" w:pos="426"/>
              </w:tabs>
              <w:jc w:val="both"/>
              <w:rPr>
                <w:rFonts w:ascii="Century Gothic" w:hAnsi="Century Gothic"/>
              </w:rPr>
            </w:pPr>
            <w:r w:rsidRPr="00DA1A5D">
              <w:rPr>
                <w:rFonts w:ascii="Century Gothic" w:hAnsi="Century Gothic"/>
              </w:rPr>
              <w:t>GTM Organización de Servicios Empresariales, S.A. de C.V.</w:t>
            </w:r>
          </w:p>
        </w:tc>
        <w:tc>
          <w:tcPr>
            <w:tcW w:w="1843" w:type="dxa"/>
          </w:tcPr>
          <w:p w:rsidR="00DA1A5D" w:rsidRDefault="00DA1A5D" w:rsidP="00DA1A5D">
            <w:pPr>
              <w:tabs>
                <w:tab w:val="left" w:pos="426"/>
              </w:tabs>
              <w:rPr>
                <w:rFonts w:ascii="Century Gothic" w:hAnsi="Century Gothic"/>
              </w:rPr>
            </w:pPr>
            <w:r>
              <w:rPr>
                <w:rFonts w:ascii="Century Gothic" w:hAnsi="Century Gothic"/>
              </w:rPr>
              <w:t xml:space="preserve">  2’993,829.40</w:t>
            </w:r>
          </w:p>
        </w:tc>
      </w:tr>
      <w:tr w:rsidR="00032310" w:rsidTr="00DA1A5D">
        <w:trPr>
          <w:jc w:val="center"/>
        </w:trPr>
        <w:tc>
          <w:tcPr>
            <w:tcW w:w="1073" w:type="dxa"/>
          </w:tcPr>
          <w:p w:rsidR="00032310" w:rsidRDefault="00032310" w:rsidP="00EE7D97">
            <w:pPr>
              <w:tabs>
                <w:tab w:val="left" w:pos="426"/>
              </w:tabs>
              <w:jc w:val="center"/>
              <w:rPr>
                <w:rFonts w:ascii="Century Gothic" w:hAnsi="Century Gothic"/>
              </w:rPr>
            </w:pPr>
          </w:p>
        </w:tc>
        <w:tc>
          <w:tcPr>
            <w:tcW w:w="6584" w:type="dxa"/>
          </w:tcPr>
          <w:p w:rsidR="00032310" w:rsidRPr="00BD07E3" w:rsidRDefault="00032310" w:rsidP="00EE7D97">
            <w:pPr>
              <w:tabs>
                <w:tab w:val="left" w:pos="426"/>
              </w:tabs>
              <w:jc w:val="center"/>
              <w:rPr>
                <w:rFonts w:ascii="Century Gothic" w:hAnsi="Century Gothic"/>
                <w:b/>
              </w:rPr>
            </w:pPr>
            <w:r>
              <w:rPr>
                <w:rFonts w:ascii="Century Gothic" w:hAnsi="Century Gothic"/>
                <w:b/>
              </w:rPr>
              <w:t>Total</w:t>
            </w:r>
          </w:p>
        </w:tc>
        <w:tc>
          <w:tcPr>
            <w:tcW w:w="1843" w:type="dxa"/>
          </w:tcPr>
          <w:p w:rsidR="00032310" w:rsidRPr="00BD07E3" w:rsidRDefault="00817E5B" w:rsidP="00DA1A5D">
            <w:pPr>
              <w:tabs>
                <w:tab w:val="left" w:pos="426"/>
              </w:tabs>
              <w:rPr>
                <w:rFonts w:ascii="Century Gothic" w:hAnsi="Century Gothic"/>
                <w:b/>
              </w:rPr>
            </w:pPr>
            <w:r w:rsidRPr="00817E5B">
              <w:rPr>
                <w:rFonts w:ascii="Century Gothic" w:hAnsi="Century Gothic"/>
                <w:b/>
              </w:rPr>
              <w:t>$</w:t>
            </w:r>
            <w:r w:rsidR="00DA1A5D">
              <w:rPr>
                <w:rFonts w:ascii="Century Gothic" w:hAnsi="Century Gothic"/>
                <w:b/>
              </w:rPr>
              <w:t xml:space="preserve"> 3’</w:t>
            </w:r>
            <w:r w:rsidR="00A82658">
              <w:rPr>
                <w:rFonts w:ascii="Century Gothic" w:hAnsi="Century Gothic"/>
                <w:b/>
              </w:rPr>
              <w:t>1</w:t>
            </w:r>
            <w:r w:rsidR="00DA1A5D">
              <w:rPr>
                <w:rFonts w:ascii="Century Gothic" w:hAnsi="Century Gothic"/>
                <w:b/>
              </w:rPr>
              <w:t>07</w:t>
            </w:r>
            <w:r w:rsidR="00A82658">
              <w:rPr>
                <w:rFonts w:ascii="Century Gothic" w:hAnsi="Century Gothic"/>
                <w:b/>
              </w:rPr>
              <w:t>,</w:t>
            </w:r>
            <w:r w:rsidR="00DA1A5D">
              <w:rPr>
                <w:rFonts w:ascii="Century Gothic" w:hAnsi="Century Gothic"/>
                <w:b/>
              </w:rPr>
              <w:t>373</w:t>
            </w:r>
            <w:r w:rsidRPr="00817E5B">
              <w:rPr>
                <w:rFonts w:ascii="Century Gothic" w:hAnsi="Century Gothic"/>
                <w:b/>
              </w:rPr>
              <w:t>.</w:t>
            </w:r>
            <w:r w:rsidR="00DA1A5D">
              <w:rPr>
                <w:rFonts w:ascii="Century Gothic" w:hAnsi="Century Gothic"/>
                <w:b/>
              </w:rPr>
              <w:t>0</w:t>
            </w:r>
            <w:r w:rsidR="00A82658">
              <w:rPr>
                <w:rFonts w:ascii="Century Gothic" w:hAnsi="Century Gothic"/>
                <w:b/>
              </w:rPr>
              <w:t>1</w:t>
            </w:r>
          </w:p>
        </w:tc>
      </w:tr>
    </w:tbl>
    <w:p w:rsidR="00F61D76" w:rsidRDefault="00032310" w:rsidP="00B9550D">
      <w:pPr>
        <w:tabs>
          <w:tab w:val="left" w:pos="426"/>
        </w:tabs>
        <w:jc w:val="both"/>
        <w:rPr>
          <w:rFonts w:ascii="Century Gothic" w:hAnsi="Century Gothic"/>
        </w:rPr>
      </w:pPr>
      <w:r>
        <w:rPr>
          <w:rFonts w:ascii="Century Gothic" w:hAnsi="Century Gothic"/>
        </w:rPr>
        <w:t xml:space="preserve"> </w:t>
      </w:r>
    </w:p>
    <w:p w:rsidR="00017C4B" w:rsidRDefault="00017C4B" w:rsidP="00B9550D">
      <w:pPr>
        <w:tabs>
          <w:tab w:val="left" w:pos="426"/>
        </w:tabs>
        <w:jc w:val="both"/>
        <w:rPr>
          <w:rFonts w:ascii="Century Gothic" w:hAnsi="Century Gothic"/>
        </w:rPr>
      </w:pPr>
    </w:p>
    <w:p w:rsidR="00B9550D" w:rsidRDefault="000E7352" w:rsidP="00B9550D">
      <w:pPr>
        <w:tabs>
          <w:tab w:val="left" w:pos="426"/>
        </w:tabs>
        <w:jc w:val="both"/>
        <w:rPr>
          <w:rFonts w:ascii="Century Gothic" w:hAnsi="Century Gothic"/>
          <w:b/>
        </w:rPr>
      </w:pPr>
      <w:r>
        <w:rPr>
          <w:rFonts w:ascii="Century Gothic" w:hAnsi="Century Gothic"/>
          <w:b/>
        </w:rPr>
        <w:t>Bienes Muebles, Inmuebles e Intangibles</w:t>
      </w:r>
    </w:p>
    <w:p w:rsidR="000E7352" w:rsidRDefault="000E7352" w:rsidP="00B9550D">
      <w:pPr>
        <w:tabs>
          <w:tab w:val="left" w:pos="426"/>
        </w:tabs>
        <w:jc w:val="both"/>
        <w:rPr>
          <w:rFonts w:ascii="Century Gothic" w:hAnsi="Century Gothic"/>
        </w:rPr>
      </w:pPr>
      <w:r>
        <w:rPr>
          <w:rFonts w:ascii="Century Gothic" w:hAnsi="Century Gothic"/>
        </w:rPr>
        <w:t>Este rubro se integra como sigue:</w:t>
      </w:r>
    </w:p>
    <w:tbl>
      <w:tblPr>
        <w:tblStyle w:val="Tablaconcuadrcula"/>
        <w:tblW w:w="0" w:type="auto"/>
        <w:jc w:val="center"/>
        <w:tblLayout w:type="fixed"/>
        <w:tblLook w:val="04A0" w:firstRow="1" w:lastRow="0" w:firstColumn="1" w:lastColumn="0" w:noHBand="0" w:noVBand="1"/>
      </w:tblPr>
      <w:tblGrid>
        <w:gridCol w:w="5070"/>
        <w:gridCol w:w="1984"/>
        <w:gridCol w:w="1985"/>
      </w:tblGrid>
      <w:tr w:rsidR="000D1E14" w:rsidTr="006D34D6">
        <w:trPr>
          <w:jc w:val="center"/>
        </w:trPr>
        <w:tc>
          <w:tcPr>
            <w:tcW w:w="5070" w:type="dxa"/>
            <w:shd w:val="clear" w:color="auto" w:fill="auto"/>
            <w:vAlign w:val="center"/>
          </w:tcPr>
          <w:p w:rsidR="000D1E14" w:rsidRPr="00B543AA" w:rsidRDefault="000D1E14" w:rsidP="008730FD">
            <w:pPr>
              <w:tabs>
                <w:tab w:val="left" w:pos="426"/>
              </w:tabs>
              <w:jc w:val="both"/>
              <w:rPr>
                <w:rFonts w:ascii="Century Gothic" w:hAnsi="Century Gothic"/>
                <w:b/>
              </w:rPr>
            </w:pPr>
            <w:r w:rsidRPr="00B543AA">
              <w:rPr>
                <w:rFonts w:ascii="Century Gothic" w:hAnsi="Century Gothic"/>
                <w:b/>
              </w:rPr>
              <w:t>Construcciones en proceso en bienes propios</w:t>
            </w:r>
          </w:p>
        </w:tc>
        <w:tc>
          <w:tcPr>
            <w:tcW w:w="1984" w:type="dxa"/>
            <w:shd w:val="clear" w:color="auto" w:fill="auto"/>
            <w:vAlign w:val="center"/>
          </w:tcPr>
          <w:p w:rsidR="000D1E14" w:rsidRPr="00B543AA" w:rsidRDefault="000D1E14" w:rsidP="008730FD">
            <w:pPr>
              <w:tabs>
                <w:tab w:val="left" w:pos="426"/>
              </w:tabs>
              <w:jc w:val="right"/>
              <w:rPr>
                <w:rFonts w:ascii="Century Gothic" w:hAnsi="Century Gothic"/>
                <w:b/>
              </w:rPr>
            </w:pPr>
          </w:p>
        </w:tc>
        <w:tc>
          <w:tcPr>
            <w:tcW w:w="1985" w:type="dxa"/>
            <w:shd w:val="clear" w:color="auto" w:fill="auto"/>
            <w:vAlign w:val="center"/>
          </w:tcPr>
          <w:p w:rsidR="000D1E14" w:rsidRPr="00B543AA" w:rsidRDefault="000D1E14" w:rsidP="00B6189C">
            <w:pPr>
              <w:tabs>
                <w:tab w:val="left" w:pos="426"/>
              </w:tabs>
              <w:jc w:val="right"/>
              <w:rPr>
                <w:rFonts w:ascii="Century Gothic" w:hAnsi="Century Gothic"/>
                <w:b/>
              </w:rPr>
            </w:pPr>
            <w:r w:rsidRPr="00B543AA">
              <w:rPr>
                <w:rFonts w:ascii="Century Gothic" w:hAnsi="Century Gothic"/>
                <w:b/>
              </w:rPr>
              <w:t>$</w:t>
            </w:r>
            <w:r w:rsidR="0054212E">
              <w:rPr>
                <w:rFonts w:ascii="Century Gothic" w:hAnsi="Century Gothic"/>
                <w:b/>
              </w:rPr>
              <w:t xml:space="preserve"> </w:t>
            </w:r>
            <w:r w:rsidR="000D3E78">
              <w:rPr>
                <w:rFonts w:ascii="Century Gothic" w:hAnsi="Century Gothic"/>
                <w:b/>
              </w:rPr>
              <w:t>5</w:t>
            </w:r>
            <w:r w:rsidR="00B6189C">
              <w:rPr>
                <w:rFonts w:ascii="Century Gothic" w:hAnsi="Century Gothic"/>
                <w:b/>
              </w:rPr>
              <w:t>8</w:t>
            </w:r>
            <w:r w:rsidRPr="00B543AA">
              <w:rPr>
                <w:rFonts w:ascii="Century Gothic" w:hAnsi="Century Gothic"/>
                <w:b/>
              </w:rPr>
              <w:t>’</w:t>
            </w:r>
            <w:r w:rsidR="00B6189C">
              <w:rPr>
                <w:rFonts w:ascii="Century Gothic" w:hAnsi="Century Gothic"/>
                <w:b/>
              </w:rPr>
              <w:t>280</w:t>
            </w:r>
            <w:r w:rsidRPr="00B543AA">
              <w:rPr>
                <w:rFonts w:ascii="Century Gothic" w:hAnsi="Century Gothic"/>
                <w:b/>
              </w:rPr>
              <w:t>,</w:t>
            </w:r>
            <w:r w:rsidR="00B6189C">
              <w:rPr>
                <w:rFonts w:ascii="Century Gothic" w:hAnsi="Century Gothic"/>
                <w:b/>
              </w:rPr>
              <w:t>035</w:t>
            </w:r>
            <w:r w:rsidRPr="00B543AA">
              <w:rPr>
                <w:rFonts w:ascii="Century Gothic" w:hAnsi="Century Gothic"/>
                <w:b/>
              </w:rPr>
              <w:t>.</w:t>
            </w:r>
            <w:r w:rsidR="00B6189C">
              <w:rPr>
                <w:rFonts w:ascii="Century Gothic" w:hAnsi="Century Gothic"/>
                <w:b/>
              </w:rPr>
              <w:t>11</w:t>
            </w:r>
          </w:p>
        </w:tc>
      </w:tr>
      <w:tr w:rsidR="00DA5AB4" w:rsidRPr="00B543AA" w:rsidTr="006D34D6">
        <w:trPr>
          <w:jc w:val="center"/>
        </w:trPr>
        <w:tc>
          <w:tcPr>
            <w:tcW w:w="5070" w:type="dxa"/>
            <w:vAlign w:val="center"/>
          </w:tcPr>
          <w:p w:rsidR="00DA5AB4" w:rsidRPr="00B543AA" w:rsidRDefault="00DA5AB4" w:rsidP="008730FD">
            <w:pPr>
              <w:tabs>
                <w:tab w:val="left" w:pos="426"/>
              </w:tabs>
              <w:jc w:val="both"/>
              <w:rPr>
                <w:rFonts w:ascii="Century Gothic" w:hAnsi="Century Gothic"/>
                <w:b/>
              </w:rPr>
            </w:pPr>
            <w:r w:rsidRPr="00B543AA">
              <w:rPr>
                <w:rFonts w:ascii="Century Gothic" w:hAnsi="Century Gothic"/>
                <w:b/>
              </w:rPr>
              <w:t>Mobiliario y equipo de administración</w:t>
            </w:r>
          </w:p>
        </w:tc>
        <w:tc>
          <w:tcPr>
            <w:tcW w:w="1984" w:type="dxa"/>
            <w:vAlign w:val="center"/>
          </w:tcPr>
          <w:p w:rsidR="00DA5AB4" w:rsidRPr="00B543AA" w:rsidRDefault="00DA5AB4" w:rsidP="008730FD">
            <w:pPr>
              <w:tabs>
                <w:tab w:val="left" w:pos="426"/>
              </w:tabs>
              <w:jc w:val="right"/>
              <w:rPr>
                <w:rFonts w:ascii="Century Gothic" w:hAnsi="Century Gothic"/>
                <w:b/>
              </w:rPr>
            </w:pPr>
          </w:p>
        </w:tc>
        <w:tc>
          <w:tcPr>
            <w:tcW w:w="1985" w:type="dxa"/>
            <w:vAlign w:val="center"/>
          </w:tcPr>
          <w:p w:rsidR="00DA5AB4" w:rsidRPr="00B543AA" w:rsidRDefault="00B543AA" w:rsidP="008730FD">
            <w:pPr>
              <w:tabs>
                <w:tab w:val="left" w:pos="426"/>
              </w:tabs>
              <w:jc w:val="right"/>
              <w:rPr>
                <w:rFonts w:ascii="Century Gothic" w:hAnsi="Century Gothic"/>
                <w:b/>
              </w:rPr>
            </w:pPr>
            <w:r w:rsidRPr="00B543AA">
              <w:rPr>
                <w:rFonts w:ascii="Century Gothic" w:hAnsi="Century Gothic"/>
                <w:b/>
              </w:rPr>
              <w:t>15,471.99</w:t>
            </w:r>
          </w:p>
        </w:tc>
      </w:tr>
      <w:tr w:rsidR="005143D7" w:rsidRPr="00E85545" w:rsidTr="006D34D6">
        <w:trPr>
          <w:jc w:val="center"/>
        </w:trPr>
        <w:tc>
          <w:tcPr>
            <w:tcW w:w="5070" w:type="dxa"/>
            <w:vAlign w:val="center"/>
          </w:tcPr>
          <w:p w:rsidR="00DA5AB4" w:rsidRPr="00B543AA" w:rsidRDefault="00DA5AB4" w:rsidP="008730FD">
            <w:pPr>
              <w:tabs>
                <w:tab w:val="left" w:pos="426"/>
              </w:tabs>
              <w:jc w:val="both"/>
              <w:rPr>
                <w:rFonts w:ascii="Century Gothic" w:hAnsi="Century Gothic"/>
                <w:b/>
              </w:rPr>
            </w:pPr>
            <w:r w:rsidRPr="00B543AA">
              <w:rPr>
                <w:rFonts w:ascii="Century Gothic" w:hAnsi="Century Gothic"/>
                <w:b/>
              </w:rPr>
              <w:t>Mobiliario y equipo educacional y recreativo</w:t>
            </w:r>
          </w:p>
        </w:tc>
        <w:tc>
          <w:tcPr>
            <w:tcW w:w="1984" w:type="dxa"/>
            <w:vAlign w:val="center"/>
          </w:tcPr>
          <w:p w:rsidR="00DA5AB4" w:rsidRPr="00B543AA" w:rsidRDefault="00DA5AB4" w:rsidP="008730FD">
            <w:pPr>
              <w:tabs>
                <w:tab w:val="left" w:pos="426"/>
              </w:tabs>
              <w:jc w:val="right"/>
              <w:rPr>
                <w:rFonts w:ascii="Century Gothic" w:hAnsi="Century Gothic"/>
                <w:b/>
              </w:rPr>
            </w:pPr>
          </w:p>
        </w:tc>
        <w:tc>
          <w:tcPr>
            <w:tcW w:w="1985" w:type="dxa"/>
            <w:vAlign w:val="center"/>
          </w:tcPr>
          <w:p w:rsidR="00DA5AB4" w:rsidRPr="00B543AA" w:rsidRDefault="00B543AA" w:rsidP="008730FD">
            <w:pPr>
              <w:tabs>
                <w:tab w:val="left" w:pos="426"/>
              </w:tabs>
              <w:jc w:val="right"/>
              <w:rPr>
                <w:rFonts w:ascii="Century Gothic" w:hAnsi="Century Gothic"/>
                <w:b/>
              </w:rPr>
            </w:pPr>
            <w:r w:rsidRPr="00B543AA">
              <w:rPr>
                <w:rFonts w:ascii="Century Gothic" w:hAnsi="Century Gothic"/>
                <w:b/>
              </w:rPr>
              <w:t>0.00</w:t>
            </w:r>
          </w:p>
        </w:tc>
      </w:tr>
      <w:tr w:rsidR="005143D7" w:rsidRPr="00BD07E3" w:rsidTr="006D34D6">
        <w:trPr>
          <w:jc w:val="center"/>
        </w:trPr>
        <w:tc>
          <w:tcPr>
            <w:tcW w:w="5070" w:type="dxa"/>
            <w:vAlign w:val="center"/>
          </w:tcPr>
          <w:p w:rsidR="00DA5AB4" w:rsidRPr="00B543AA" w:rsidRDefault="00DA5AB4" w:rsidP="00DA5AB4">
            <w:pPr>
              <w:tabs>
                <w:tab w:val="left" w:pos="426"/>
              </w:tabs>
              <w:jc w:val="both"/>
              <w:rPr>
                <w:rFonts w:ascii="Century Gothic" w:hAnsi="Century Gothic"/>
                <w:b/>
              </w:rPr>
            </w:pPr>
            <w:r w:rsidRPr="00B543AA">
              <w:rPr>
                <w:rFonts w:ascii="Century Gothic" w:hAnsi="Century Gothic"/>
                <w:b/>
              </w:rPr>
              <w:t>Vehículos y equipo de transporte</w:t>
            </w:r>
          </w:p>
        </w:tc>
        <w:tc>
          <w:tcPr>
            <w:tcW w:w="1984" w:type="dxa"/>
            <w:vAlign w:val="center"/>
          </w:tcPr>
          <w:p w:rsidR="00DA5AB4" w:rsidRPr="00B543AA" w:rsidRDefault="00DA5AB4" w:rsidP="008730FD">
            <w:pPr>
              <w:tabs>
                <w:tab w:val="left" w:pos="426"/>
              </w:tabs>
              <w:jc w:val="right"/>
              <w:rPr>
                <w:rFonts w:ascii="Century Gothic" w:hAnsi="Century Gothic"/>
                <w:b/>
              </w:rPr>
            </w:pPr>
          </w:p>
        </w:tc>
        <w:tc>
          <w:tcPr>
            <w:tcW w:w="1985" w:type="dxa"/>
            <w:vAlign w:val="center"/>
          </w:tcPr>
          <w:p w:rsidR="00DA5AB4" w:rsidRPr="00B543AA" w:rsidRDefault="00DA5AB4" w:rsidP="00B543AA">
            <w:pPr>
              <w:tabs>
                <w:tab w:val="left" w:pos="426"/>
              </w:tabs>
              <w:jc w:val="right"/>
              <w:rPr>
                <w:rFonts w:ascii="Century Gothic" w:hAnsi="Century Gothic"/>
                <w:b/>
              </w:rPr>
            </w:pPr>
            <w:r w:rsidRPr="00B543AA">
              <w:rPr>
                <w:rFonts w:ascii="Century Gothic" w:hAnsi="Century Gothic"/>
                <w:b/>
              </w:rPr>
              <w:t>0.00</w:t>
            </w:r>
          </w:p>
        </w:tc>
      </w:tr>
      <w:tr w:rsidR="00DA5AB4" w:rsidRPr="00BD07E3" w:rsidTr="006D34D6">
        <w:trPr>
          <w:jc w:val="center"/>
        </w:trPr>
        <w:tc>
          <w:tcPr>
            <w:tcW w:w="5070" w:type="dxa"/>
            <w:vAlign w:val="center"/>
          </w:tcPr>
          <w:p w:rsidR="00DA5AB4" w:rsidRPr="00B543AA" w:rsidRDefault="00DA5AB4" w:rsidP="008730FD">
            <w:pPr>
              <w:tabs>
                <w:tab w:val="left" w:pos="426"/>
              </w:tabs>
              <w:jc w:val="both"/>
              <w:rPr>
                <w:rFonts w:ascii="Century Gothic" w:hAnsi="Century Gothic"/>
                <w:b/>
              </w:rPr>
            </w:pPr>
            <w:r w:rsidRPr="00B543AA">
              <w:rPr>
                <w:rFonts w:ascii="Century Gothic" w:hAnsi="Century Gothic"/>
                <w:b/>
              </w:rPr>
              <w:t>Software</w:t>
            </w:r>
          </w:p>
        </w:tc>
        <w:tc>
          <w:tcPr>
            <w:tcW w:w="1984" w:type="dxa"/>
            <w:vAlign w:val="center"/>
          </w:tcPr>
          <w:p w:rsidR="00DA5AB4" w:rsidRPr="00B543AA" w:rsidRDefault="00DA5AB4" w:rsidP="008730FD">
            <w:pPr>
              <w:tabs>
                <w:tab w:val="left" w:pos="426"/>
              </w:tabs>
              <w:jc w:val="right"/>
              <w:rPr>
                <w:rFonts w:ascii="Century Gothic" w:hAnsi="Century Gothic"/>
                <w:b/>
              </w:rPr>
            </w:pPr>
          </w:p>
        </w:tc>
        <w:tc>
          <w:tcPr>
            <w:tcW w:w="1985" w:type="dxa"/>
            <w:vAlign w:val="center"/>
          </w:tcPr>
          <w:p w:rsidR="00DA5AB4" w:rsidRPr="00B543AA" w:rsidRDefault="00B543AA" w:rsidP="008730FD">
            <w:pPr>
              <w:tabs>
                <w:tab w:val="left" w:pos="426"/>
              </w:tabs>
              <w:jc w:val="right"/>
              <w:rPr>
                <w:rFonts w:ascii="Century Gothic" w:hAnsi="Century Gothic"/>
                <w:b/>
              </w:rPr>
            </w:pPr>
            <w:r w:rsidRPr="00B543AA">
              <w:rPr>
                <w:rFonts w:ascii="Century Gothic" w:hAnsi="Century Gothic"/>
                <w:b/>
              </w:rPr>
              <w:t>0</w:t>
            </w:r>
            <w:r w:rsidR="00DA5AB4" w:rsidRPr="00B543AA">
              <w:rPr>
                <w:rFonts w:ascii="Century Gothic" w:hAnsi="Century Gothic"/>
                <w:b/>
              </w:rPr>
              <w:t>.00</w:t>
            </w:r>
          </w:p>
        </w:tc>
      </w:tr>
      <w:tr w:rsidR="00DA5AB4" w:rsidRPr="00BD07E3" w:rsidTr="006D34D6">
        <w:trPr>
          <w:jc w:val="center"/>
        </w:trPr>
        <w:tc>
          <w:tcPr>
            <w:tcW w:w="5070" w:type="dxa"/>
            <w:vAlign w:val="center"/>
          </w:tcPr>
          <w:p w:rsidR="00DA5AB4" w:rsidRPr="00B543AA" w:rsidRDefault="00DA5AB4" w:rsidP="008730FD">
            <w:pPr>
              <w:tabs>
                <w:tab w:val="left" w:pos="426"/>
              </w:tabs>
              <w:jc w:val="both"/>
              <w:rPr>
                <w:rFonts w:ascii="Century Gothic" w:hAnsi="Century Gothic"/>
                <w:b/>
              </w:rPr>
            </w:pPr>
            <w:r w:rsidRPr="00B543AA">
              <w:rPr>
                <w:rFonts w:ascii="Century Gothic" w:hAnsi="Century Gothic"/>
                <w:b/>
              </w:rPr>
              <w:t>Licencias</w:t>
            </w:r>
          </w:p>
        </w:tc>
        <w:tc>
          <w:tcPr>
            <w:tcW w:w="1984" w:type="dxa"/>
            <w:vAlign w:val="center"/>
          </w:tcPr>
          <w:p w:rsidR="00DA5AB4" w:rsidRPr="00B543AA" w:rsidRDefault="00DA5AB4" w:rsidP="008730FD">
            <w:pPr>
              <w:tabs>
                <w:tab w:val="left" w:pos="426"/>
              </w:tabs>
              <w:jc w:val="right"/>
              <w:rPr>
                <w:rFonts w:ascii="Century Gothic" w:hAnsi="Century Gothic"/>
                <w:b/>
              </w:rPr>
            </w:pPr>
          </w:p>
        </w:tc>
        <w:tc>
          <w:tcPr>
            <w:tcW w:w="1985" w:type="dxa"/>
            <w:vAlign w:val="center"/>
          </w:tcPr>
          <w:p w:rsidR="00DA5AB4" w:rsidRPr="00B543AA" w:rsidRDefault="002B311C" w:rsidP="008730FD">
            <w:pPr>
              <w:tabs>
                <w:tab w:val="left" w:pos="426"/>
              </w:tabs>
              <w:jc w:val="right"/>
              <w:rPr>
                <w:rFonts w:ascii="Century Gothic" w:hAnsi="Century Gothic"/>
                <w:b/>
              </w:rPr>
            </w:pPr>
            <w:r>
              <w:rPr>
                <w:rFonts w:ascii="Century Gothic" w:hAnsi="Century Gothic"/>
                <w:b/>
              </w:rPr>
              <w:t>37,6</w:t>
            </w:r>
            <w:r w:rsidR="00B543AA" w:rsidRPr="00B543AA">
              <w:rPr>
                <w:rFonts w:ascii="Century Gothic" w:hAnsi="Century Gothic"/>
                <w:b/>
              </w:rPr>
              <w:t>00</w:t>
            </w:r>
            <w:r w:rsidR="00DA5AB4" w:rsidRPr="00B543AA">
              <w:rPr>
                <w:rFonts w:ascii="Century Gothic" w:hAnsi="Century Gothic"/>
                <w:b/>
              </w:rPr>
              <w:t>.00</w:t>
            </w:r>
          </w:p>
        </w:tc>
      </w:tr>
      <w:tr w:rsidR="00DA5AB4" w:rsidRPr="005143D7" w:rsidTr="006D34D6">
        <w:trPr>
          <w:jc w:val="center"/>
        </w:trPr>
        <w:tc>
          <w:tcPr>
            <w:tcW w:w="5070" w:type="dxa"/>
            <w:vAlign w:val="center"/>
          </w:tcPr>
          <w:p w:rsidR="00DA5AB4" w:rsidRPr="00B543AA" w:rsidRDefault="00DA5AB4" w:rsidP="000D1E14">
            <w:pPr>
              <w:tabs>
                <w:tab w:val="left" w:pos="426"/>
              </w:tabs>
              <w:jc w:val="center"/>
              <w:rPr>
                <w:rFonts w:ascii="Century Gothic" w:hAnsi="Century Gothic"/>
                <w:b/>
              </w:rPr>
            </w:pPr>
            <w:r w:rsidRPr="00B543AA">
              <w:rPr>
                <w:rFonts w:ascii="Century Gothic" w:hAnsi="Century Gothic"/>
                <w:b/>
              </w:rPr>
              <w:t>Total</w:t>
            </w:r>
          </w:p>
        </w:tc>
        <w:tc>
          <w:tcPr>
            <w:tcW w:w="1984" w:type="dxa"/>
            <w:vAlign w:val="center"/>
          </w:tcPr>
          <w:p w:rsidR="00DA5AB4" w:rsidRPr="00B543AA" w:rsidRDefault="00DA5AB4" w:rsidP="008730FD">
            <w:pPr>
              <w:tabs>
                <w:tab w:val="left" w:pos="426"/>
              </w:tabs>
              <w:jc w:val="right"/>
              <w:rPr>
                <w:rFonts w:ascii="Century Gothic" w:hAnsi="Century Gothic"/>
                <w:b/>
              </w:rPr>
            </w:pPr>
          </w:p>
        </w:tc>
        <w:tc>
          <w:tcPr>
            <w:tcW w:w="1985" w:type="dxa"/>
            <w:vAlign w:val="center"/>
          </w:tcPr>
          <w:p w:rsidR="00DA5AB4" w:rsidRPr="00B543AA" w:rsidRDefault="0054212E" w:rsidP="002B311C">
            <w:pPr>
              <w:jc w:val="right"/>
              <w:rPr>
                <w:rFonts w:ascii="Century Gothic" w:hAnsi="Century Gothic" w:cs="Calibri"/>
                <w:b/>
                <w:color w:val="000000"/>
              </w:rPr>
            </w:pPr>
            <w:r>
              <w:rPr>
                <w:rFonts w:ascii="Century Gothic" w:hAnsi="Century Gothic" w:cs="Calibri"/>
                <w:b/>
                <w:color w:val="000000"/>
              </w:rPr>
              <w:t xml:space="preserve">$ </w:t>
            </w:r>
            <w:r w:rsidR="00F56735" w:rsidRPr="00F56735">
              <w:rPr>
                <w:rFonts w:ascii="Century Gothic" w:hAnsi="Century Gothic" w:cs="Calibri"/>
                <w:b/>
                <w:color w:val="000000"/>
              </w:rPr>
              <w:t xml:space="preserve"> </w:t>
            </w:r>
            <w:r w:rsidR="00B6189C">
              <w:rPr>
                <w:rFonts w:ascii="Century Gothic" w:hAnsi="Century Gothic" w:cs="Calibri"/>
                <w:b/>
                <w:color w:val="000000"/>
              </w:rPr>
              <w:t>58’</w:t>
            </w:r>
            <w:r w:rsidR="002B311C">
              <w:rPr>
                <w:rFonts w:ascii="Century Gothic" w:hAnsi="Century Gothic" w:cs="Calibri"/>
                <w:b/>
                <w:color w:val="000000"/>
              </w:rPr>
              <w:t>333</w:t>
            </w:r>
            <w:r w:rsidR="00B6189C" w:rsidRPr="00B6189C">
              <w:rPr>
                <w:rFonts w:ascii="Century Gothic" w:hAnsi="Century Gothic" w:cs="Calibri"/>
                <w:b/>
                <w:color w:val="000000"/>
              </w:rPr>
              <w:t>,</w:t>
            </w:r>
            <w:r w:rsidR="002B311C">
              <w:rPr>
                <w:rFonts w:ascii="Century Gothic" w:hAnsi="Century Gothic" w:cs="Calibri"/>
                <w:b/>
                <w:color w:val="000000"/>
              </w:rPr>
              <w:t>1</w:t>
            </w:r>
            <w:r w:rsidR="00B6189C" w:rsidRPr="00B6189C">
              <w:rPr>
                <w:rFonts w:ascii="Century Gothic" w:hAnsi="Century Gothic" w:cs="Calibri"/>
                <w:b/>
                <w:color w:val="000000"/>
              </w:rPr>
              <w:t>07.10</w:t>
            </w:r>
          </w:p>
        </w:tc>
      </w:tr>
    </w:tbl>
    <w:p w:rsidR="00F61D76" w:rsidRDefault="00F61D76" w:rsidP="00B9550D">
      <w:pPr>
        <w:tabs>
          <w:tab w:val="left" w:pos="426"/>
        </w:tabs>
        <w:jc w:val="both"/>
        <w:rPr>
          <w:rFonts w:ascii="Century Gothic" w:hAnsi="Century Gothic"/>
        </w:rPr>
      </w:pPr>
    </w:p>
    <w:p w:rsidR="000E7352" w:rsidRDefault="005143D7" w:rsidP="005143D7">
      <w:pPr>
        <w:tabs>
          <w:tab w:val="left" w:pos="426"/>
        </w:tabs>
        <w:jc w:val="both"/>
        <w:rPr>
          <w:rFonts w:ascii="Century Gothic" w:hAnsi="Century Gothic"/>
          <w:b/>
        </w:rPr>
      </w:pPr>
      <w:r>
        <w:rPr>
          <w:rFonts w:ascii="Century Gothic" w:hAnsi="Century Gothic"/>
          <w:b/>
        </w:rPr>
        <w:t>Depreciaciones</w:t>
      </w:r>
      <w:r w:rsidR="00682B0D">
        <w:rPr>
          <w:rFonts w:ascii="Century Gothic" w:hAnsi="Century Gothic"/>
          <w:b/>
        </w:rPr>
        <w:t xml:space="preserve"> y Amortizaciones</w:t>
      </w:r>
      <w:r>
        <w:rPr>
          <w:rFonts w:ascii="Century Gothic" w:hAnsi="Century Gothic"/>
          <w:b/>
        </w:rPr>
        <w:t xml:space="preserve"> Acumuladas de Bienes Muebles</w:t>
      </w:r>
      <w:r w:rsidR="00682B0D">
        <w:rPr>
          <w:rFonts w:ascii="Century Gothic" w:hAnsi="Century Gothic"/>
          <w:b/>
        </w:rPr>
        <w:t xml:space="preserve"> e Intangibles</w:t>
      </w:r>
    </w:p>
    <w:p w:rsidR="006774F6" w:rsidRDefault="006774F6" w:rsidP="005143D7">
      <w:pPr>
        <w:tabs>
          <w:tab w:val="left" w:pos="426"/>
        </w:tabs>
        <w:jc w:val="both"/>
        <w:rPr>
          <w:rFonts w:ascii="Century Gothic" w:hAnsi="Century Gothic"/>
          <w:b/>
        </w:rPr>
      </w:pPr>
    </w:p>
    <w:p w:rsidR="00572BC3" w:rsidRDefault="00572BC3" w:rsidP="005143D7">
      <w:pPr>
        <w:tabs>
          <w:tab w:val="left" w:pos="426"/>
        </w:tabs>
        <w:jc w:val="both"/>
        <w:rPr>
          <w:rFonts w:ascii="Century Gothic" w:hAnsi="Century Gothic"/>
          <w:b/>
        </w:rPr>
      </w:pPr>
    </w:p>
    <w:tbl>
      <w:tblPr>
        <w:tblStyle w:val="Tablaconcuadrcula"/>
        <w:tblW w:w="0" w:type="auto"/>
        <w:jc w:val="center"/>
        <w:tblLayout w:type="fixed"/>
        <w:tblLook w:val="04A0" w:firstRow="1" w:lastRow="0" w:firstColumn="1" w:lastColumn="0" w:noHBand="0" w:noVBand="1"/>
      </w:tblPr>
      <w:tblGrid>
        <w:gridCol w:w="4219"/>
        <w:gridCol w:w="3402"/>
        <w:gridCol w:w="1418"/>
      </w:tblGrid>
      <w:tr w:rsidR="005143D7" w:rsidTr="006D34D6">
        <w:trPr>
          <w:jc w:val="center"/>
        </w:trPr>
        <w:tc>
          <w:tcPr>
            <w:tcW w:w="4219" w:type="dxa"/>
            <w:shd w:val="clear" w:color="auto" w:fill="auto"/>
            <w:vAlign w:val="center"/>
          </w:tcPr>
          <w:p w:rsidR="005143D7" w:rsidRPr="000D1E14" w:rsidRDefault="005143D7" w:rsidP="005143D7">
            <w:pPr>
              <w:tabs>
                <w:tab w:val="left" w:pos="426"/>
              </w:tabs>
              <w:jc w:val="center"/>
              <w:rPr>
                <w:rFonts w:ascii="Century Gothic" w:hAnsi="Century Gothic"/>
                <w:b/>
              </w:rPr>
            </w:pPr>
            <w:r>
              <w:rPr>
                <w:rFonts w:ascii="Century Gothic" w:hAnsi="Century Gothic"/>
                <w:b/>
              </w:rPr>
              <w:t>Depreciación Acumulada</w:t>
            </w:r>
          </w:p>
        </w:tc>
        <w:tc>
          <w:tcPr>
            <w:tcW w:w="3402" w:type="dxa"/>
            <w:shd w:val="clear" w:color="auto" w:fill="auto"/>
            <w:vAlign w:val="center"/>
          </w:tcPr>
          <w:p w:rsidR="005143D7" w:rsidRPr="000D1E14" w:rsidRDefault="005143D7" w:rsidP="005143D7">
            <w:pPr>
              <w:tabs>
                <w:tab w:val="left" w:pos="426"/>
              </w:tabs>
              <w:jc w:val="center"/>
              <w:rPr>
                <w:rFonts w:ascii="Century Gothic" w:hAnsi="Century Gothic"/>
                <w:b/>
              </w:rPr>
            </w:pPr>
            <w:r>
              <w:rPr>
                <w:rFonts w:ascii="Century Gothic" w:hAnsi="Century Gothic"/>
                <w:b/>
              </w:rPr>
              <w:t>Tasa de Depreciación Anual</w:t>
            </w:r>
          </w:p>
        </w:tc>
        <w:tc>
          <w:tcPr>
            <w:tcW w:w="1418" w:type="dxa"/>
            <w:shd w:val="clear" w:color="auto" w:fill="auto"/>
            <w:vAlign w:val="center"/>
          </w:tcPr>
          <w:p w:rsidR="005143D7" w:rsidRPr="000D1E14" w:rsidRDefault="005143D7" w:rsidP="005143D7">
            <w:pPr>
              <w:tabs>
                <w:tab w:val="left" w:pos="426"/>
              </w:tabs>
              <w:jc w:val="center"/>
              <w:rPr>
                <w:rFonts w:ascii="Century Gothic" w:hAnsi="Century Gothic"/>
                <w:b/>
              </w:rPr>
            </w:pPr>
            <w:r>
              <w:rPr>
                <w:rFonts w:ascii="Century Gothic" w:hAnsi="Century Gothic"/>
                <w:b/>
              </w:rPr>
              <w:t>Importe</w:t>
            </w:r>
          </w:p>
        </w:tc>
      </w:tr>
      <w:tr w:rsidR="005143D7" w:rsidRPr="00E85545" w:rsidTr="006D34D6">
        <w:trPr>
          <w:jc w:val="center"/>
        </w:trPr>
        <w:tc>
          <w:tcPr>
            <w:tcW w:w="4219" w:type="dxa"/>
            <w:vAlign w:val="center"/>
          </w:tcPr>
          <w:p w:rsidR="005143D7" w:rsidRPr="005143D7" w:rsidRDefault="005143D7" w:rsidP="00EE7D97">
            <w:pPr>
              <w:tabs>
                <w:tab w:val="left" w:pos="426"/>
              </w:tabs>
              <w:jc w:val="both"/>
              <w:rPr>
                <w:rFonts w:ascii="Century Gothic" w:hAnsi="Century Gothic"/>
              </w:rPr>
            </w:pPr>
            <w:r w:rsidRPr="005143D7">
              <w:rPr>
                <w:rFonts w:ascii="Century Gothic" w:hAnsi="Century Gothic"/>
              </w:rPr>
              <w:t>Mobiliario</w:t>
            </w:r>
          </w:p>
        </w:tc>
        <w:tc>
          <w:tcPr>
            <w:tcW w:w="3402" w:type="dxa"/>
            <w:vAlign w:val="center"/>
          </w:tcPr>
          <w:p w:rsidR="005143D7" w:rsidRPr="006529E6" w:rsidRDefault="006529E6" w:rsidP="006529E6">
            <w:pPr>
              <w:tabs>
                <w:tab w:val="left" w:pos="426"/>
              </w:tabs>
              <w:jc w:val="center"/>
              <w:rPr>
                <w:rFonts w:ascii="Century Gothic" w:hAnsi="Century Gothic"/>
              </w:rPr>
            </w:pPr>
            <w:r w:rsidRPr="006529E6">
              <w:rPr>
                <w:rFonts w:ascii="Century Gothic" w:hAnsi="Century Gothic"/>
              </w:rPr>
              <w:t>10.00%</w:t>
            </w:r>
          </w:p>
        </w:tc>
        <w:tc>
          <w:tcPr>
            <w:tcW w:w="1418" w:type="dxa"/>
            <w:vAlign w:val="center"/>
          </w:tcPr>
          <w:p w:rsidR="005143D7" w:rsidRPr="005143D7" w:rsidRDefault="002E6F16" w:rsidP="002B311C">
            <w:pPr>
              <w:tabs>
                <w:tab w:val="left" w:pos="426"/>
              </w:tabs>
              <w:jc w:val="right"/>
              <w:rPr>
                <w:rFonts w:ascii="Century Gothic" w:hAnsi="Century Gothic"/>
              </w:rPr>
            </w:pPr>
            <w:r>
              <w:rPr>
                <w:rFonts w:ascii="Century Gothic" w:hAnsi="Century Gothic"/>
              </w:rPr>
              <w:t xml:space="preserve">$ </w:t>
            </w:r>
            <w:r w:rsidR="00DA63E7">
              <w:rPr>
                <w:rFonts w:ascii="Century Gothic" w:hAnsi="Century Gothic"/>
              </w:rPr>
              <w:t>8</w:t>
            </w:r>
            <w:r>
              <w:rPr>
                <w:rFonts w:ascii="Century Gothic" w:hAnsi="Century Gothic"/>
              </w:rPr>
              <w:t>,</w:t>
            </w:r>
            <w:r w:rsidR="002B311C">
              <w:rPr>
                <w:rFonts w:ascii="Century Gothic" w:hAnsi="Century Gothic"/>
              </w:rPr>
              <w:t>380</w:t>
            </w:r>
            <w:r w:rsidR="00F97D37">
              <w:rPr>
                <w:rFonts w:ascii="Century Gothic" w:hAnsi="Century Gothic"/>
              </w:rPr>
              <w:t>.</w:t>
            </w:r>
            <w:r w:rsidR="002B311C">
              <w:rPr>
                <w:rFonts w:ascii="Century Gothic" w:hAnsi="Century Gothic"/>
              </w:rPr>
              <w:t>49</w:t>
            </w:r>
          </w:p>
        </w:tc>
      </w:tr>
      <w:tr w:rsidR="005143D7" w:rsidRPr="005143D7" w:rsidTr="006D34D6">
        <w:trPr>
          <w:jc w:val="center"/>
        </w:trPr>
        <w:tc>
          <w:tcPr>
            <w:tcW w:w="4219" w:type="dxa"/>
            <w:vAlign w:val="center"/>
          </w:tcPr>
          <w:p w:rsidR="005143D7" w:rsidRPr="000D1E14" w:rsidRDefault="005143D7" w:rsidP="00EE7D97">
            <w:pPr>
              <w:tabs>
                <w:tab w:val="left" w:pos="426"/>
              </w:tabs>
              <w:jc w:val="center"/>
              <w:rPr>
                <w:rFonts w:ascii="Century Gothic" w:hAnsi="Century Gothic"/>
                <w:b/>
              </w:rPr>
            </w:pPr>
            <w:r w:rsidRPr="000D1E14">
              <w:rPr>
                <w:rFonts w:ascii="Century Gothic" w:hAnsi="Century Gothic"/>
                <w:b/>
              </w:rPr>
              <w:t>Total</w:t>
            </w:r>
          </w:p>
        </w:tc>
        <w:tc>
          <w:tcPr>
            <w:tcW w:w="3402" w:type="dxa"/>
            <w:vAlign w:val="center"/>
          </w:tcPr>
          <w:p w:rsidR="005143D7" w:rsidRPr="006529E6" w:rsidRDefault="005143D7" w:rsidP="006529E6">
            <w:pPr>
              <w:tabs>
                <w:tab w:val="left" w:pos="426"/>
              </w:tabs>
              <w:jc w:val="center"/>
              <w:rPr>
                <w:rFonts w:ascii="Century Gothic" w:hAnsi="Century Gothic"/>
              </w:rPr>
            </w:pPr>
          </w:p>
        </w:tc>
        <w:tc>
          <w:tcPr>
            <w:tcW w:w="1418" w:type="dxa"/>
            <w:vAlign w:val="center"/>
          </w:tcPr>
          <w:p w:rsidR="005143D7" w:rsidRPr="00B5121E" w:rsidRDefault="005143D7" w:rsidP="002B311C">
            <w:pPr>
              <w:jc w:val="right"/>
              <w:rPr>
                <w:rFonts w:ascii="Century Gothic" w:hAnsi="Century Gothic" w:cs="Calibri"/>
                <w:b/>
                <w:color w:val="000000"/>
              </w:rPr>
            </w:pPr>
            <w:r w:rsidRPr="00B5121E">
              <w:rPr>
                <w:rFonts w:ascii="Century Gothic" w:hAnsi="Century Gothic" w:cs="Calibri"/>
                <w:b/>
                <w:color w:val="000000"/>
              </w:rPr>
              <w:t>$</w:t>
            </w:r>
            <w:r w:rsidR="00682B0D" w:rsidRPr="00B5121E">
              <w:rPr>
                <w:rFonts w:ascii="Century Gothic" w:hAnsi="Century Gothic" w:cs="Calibri"/>
                <w:b/>
                <w:color w:val="000000"/>
              </w:rPr>
              <w:t xml:space="preserve"> </w:t>
            </w:r>
            <w:r w:rsidR="00DA63E7">
              <w:rPr>
                <w:rFonts w:ascii="Century Gothic" w:hAnsi="Century Gothic" w:cs="Calibri"/>
                <w:b/>
                <w:color w:val="000000"/>
              </w:rPr>
              <w:t>8</w:t>
            </w:r>
            <w:r w:rsidR="00F61D76" w:rsidRPr="00B5121E">
              <w:rPr>
                <w:rFonts w:ascii="Century Gothic" w:hAnsi="Century Gothic" w:cs="Calibri"/>
                <w:b/>
                <w:color w:val="000000"/>
              </w:rPr>
              <w:t>,</w:t>
            </w:r>
            <w:r w:rsidR="002B311C">
              <w:rPr>
                <w:rFonts w:ascii="Century Gothic" w:hAnsi="Century Gothic" w:cs="Calibri"/>
                <w:b/>
                <w:color w:val="000000"/>
              </w:rPr>
              <w:t>380</w:t>
            </w:r>
            <w:r w:rsidR="004F01D2">
              <w:rPr>
                <w:rFonts w:ascii="Century Gothic" w:hAnsi="Century Gothic" w:cs="Calibri"/>
                <w:b/>
                <w:color w:val="000000"/>
              </w:rPr>
              <w:t>.</w:t>
            </w:r>
            <w:r w:rsidR="002B311C">
              <w:rPr>
                <w:rFonts w:ascii="Century Gothic" w:hAnsi="Century Gothic" w:cs="Calibri"/>
                <w:b/>
                <w:color w:val="000000"/>
              </w:rPr>
              <w:t>49</w:t>
            </w:r>
          </w:p>
        </w:tc>
      </w:tr>
    </w:tbl>
    <w:p w:rsidR="006774F6" w:rsidRDefault="006774F6" w:rsidP="00B9550D">
      <w:pPr>
        <w:tabs>
          <w:tab w:val="left" w:pos="426"/>
        </w:tabs>
        <w:jc w:val="both"/>
        <w:rPr>
          <w:rFonts w:ascii="Century Gothic" w:hAnsi="Century Gothic"/>
        </w:rPr>
      </w:pPr>
    </w:p>
    <w:p w:rsidR="00880B0E" w:rsidRDefault="00EC59A8" w:rsidP="00B9550D">
      <w:pPr>
        <w:tabs>
          <w:tab w:val="left" w:pos="426"/>
        </w:tabs>
        <w:jc w:val="both"/>
        <w:rPr>
          <w:rFonts w:ascii="Century Gothic" w:hAnsi="Century Gothic"/>
        </w:rPr>
      </w:pPr>
      <w:r>
        <w:rPr>
          <w:rFonts w:ascii="Century Gothic" w:hAnsi="Century Gothic"/>
        </w:rPr>
        <w:t xml:space="preserve">El cálculo y registro de las depreciaciones y amortizaciones de los Bienes Muebles e Intangibles de esta entidad; se realizó de conformidad con los parámetros de Estimación de Vida Útil  publicados en el Diario Oficial de la Federación el día 15 de </w:t>
      </w:r>
      <w:r w:rsidR="003A5C40">
        <w:rPr>
          <w:rFonts w:ascii="Century Gothic" w:hAnsi="Century Gothic"/>
        </w:rPr>
        <w:t>agosto</w:t>
      </w:r>
      <w:r>
        <w:rPr>
          <w:rFonts w:ascii="Century Gothic" w:hAnsi="Century Gothic"/>
        </w:rPr>
        <w:t xml:space="preserve"> de 2012.</w:t>
      </w:r>
    </w:p>
    <w:p w:rsidR="0036324A" w:rsidRDefault="0036324A" w:rsidP="00B9550D">
      <w:pPr>
        <w:tabs>
          <w:tab w:val="left" w:pos="426"/>
        </w:tabs>
        <w:jc w:val="both"/>
        <w:rPr>
          <w:rFonts w:ascii="Century Gothic" w:hAnsi="Century Gothic"/>
        </w:rPr>
      </w:pPr>
    </w:p>
    <w:p w:rsidR="00EC59A8" w:rsidRDefault="00EC59A8" w:rsidP="00B9550D">
      <w:pPr>
        <w:tabs>
          <w:tab w:val="left" w:pos="426"/>
        </w:tabs>
        <w:jc w:val="both"/>
        <w:rPr>
          <w:rFonts w:ascii="Century Gothic" w:hAnsi="Century Gothic"/>
          <w:b/>
        </w:rPr>
      </w:pPr>
      <w:r>
        <w:rPr>
          <w:rFonts w:ascii="Century Gothic" w:hAnsi="Century Gothic"/>
          <w:b/>
        </w:rPr>
        <w:t>Pasivo</w:t>
      </w:r>
    </w:p>
    <w:p w:rsidR="00D943B5" w:rsidRDefault="00EC59A8" w:rsidP="00B9550D">
      <w:pPr>
        <w:tabs>
          <w:tab w:val="left" w:pos="426"/>
        </w:tabs>
        <w:jc w:val="both"/>
        <w:rPr>
          <w:rFonts w:ascii="Century Gothic" w:hAnsi="Century Gothic"/>
          <w:b/>
        </w:rPr>
      </w:pPr>
      <w:r>
        <w:rPr>
          <w:rFonts w:ascii="Century Gothic" w:hAnsi="Century Gothic"/>
          <w:b/>
        </w:rPr>
        <w:t>Proveedores por Pagar a Corto Plazo</w:t>
      </w:r>
    </w:p>
    <w:p w:rsidR="00967510" w:rsidRDefault="00967510" w:rsidP="00967510">
      <w:pPr>
        <w:tabs>
          <w:tab w:val="left" w:pos="426"/>
        </w:tabs>
        <w:jc w:val="both"/>
        <w:rPr>
          <w:rFonts w:ascii="Century Gothic" w:hAnsi="Century Gothic"/>
        </w:rPr>
      </w:pPr>
      <w:r>
        <w:rPr>
          <w:rFonts w:ascii="Century Gothic" w:hAnsi="Century Gothic"/>
        </w:rPr>
        <w:t>Su saldo representa los pasivos por servicios pendientes de pago, mismos que se integran e</w:t>
      </w:r>
      <w:r w:rsidR="00B72FE8">
        <w:rPr>
          <w:rFonts w:ascii="Century Gothic" w:hAnsi="Century Gothic"/>
        </w:rPr>
        <w:t>n</w:t>
      </w:r>
      <w:r>
        <w:rPr>
          <w:rFonts w:ascii="Century Gothic" w:hAnsi="Century Gothic"/>
        </w:rPr>
        <w:t xml:space="preserve"> la siguiente tabla:</w:t>
      </w:r>
    </w:p>
    <w:p w:rsidR="00C912FA" w:rsidRDefault="00C912FA" w:rsidP="00967510">
      <w:pPr>
        <w:tabs>
          <w:tab w:val="left" w:pos="426"/>
        </w:tabs>
        <w:jc w:val="both"/>
        <w:rPr>
          <w:rFonts w:ascii="Century Gothic" w:hAnsi="Century Gothic"/>
        </w:rPr>
      </w:pPr>
    </w:p>
    <w:p w:rsidR="006774F6" w:rsidRDefault="006774F6" w:rsidP="00967510">
      <w:pPr>
        <w:tabs>
          <w:tab w:val="left" w:pos="426"/>
        </w:tabs>
        <w:jc w:val="both"/>
        <w:rPr>
          <w:rFonts w:ascii="Century Gothic" w:hAnsi="Century Gothic"/>
        </w:rPr>
      </w:pPr>
    </w:p>
    <w:tbl>
      <w:tblPr>
        <w:tblW w:w="7528" w:type="dxa"/>
        <w:jc w:val="center"/>
        <w:tblInd w:w="55" w:type="dxa"/>
        <w:tblLayout w:type="fixed"/>
        <w:tblCellMar>
          <w:left w:w="70" w:type="dxa"/>
          <w:right w:w="70" w:type="dxa"/>
        </w:tblCellMar>
        <w:tblLook w:val="04A0" w:firstRow="1" w:lastRow="0" w:firstColumn="1" w:lastColumn="0" w:noHBand="0" w:noVBand="1"/>
      </w:tblPr>
      <w:tblGrid>
        <w:gridCol w:w="5544"/>
        <w:gridCol w:w="1984"/>
      </w:tblGrid>
      <w:tr w:rsidR="00967510" w:rsidRPr="002C27EC" w:rsidTr="006D34D6">
        <w:trPr>
          <w:trHeight w:val="270"/>
          <w:jc w:val="center"/>
        </w:trPr>
        <w:tc>
          <w:tcPr>
            <w:tcW w:w="5544" w:type="dxa"/>
            <w:tcBorders>
              <w:top w:val="single" w:sz="8" w:space="0" w:color="auto"/>
              <w:left w:val="single" w:sz="8" w:space="0" w:color="auto"/>
              <w:bottom w:val="nil"/>
              <w:right w:val="single" w:sz="8" w:space="0" w:color="auto"/>
            </w:tcBorders>
            <w:shd w:val="clear" w:color="000000" w:fill="D9D9D9"/>
            <w:hideMark/>
          </w:tcPr>
          <w:p w:rsidR="00967510" w:rsidRPr="002C27EC" w:rsidRDefault="00967510" w:rsidP="005D68D0">
            <w:pPr>
              <w:spacing w:after="0" w:line="240" w:lineRule="auto"/>
              <w:jc w:val="center"/>
              <w:rPr>
                <w:rFonts w:ascii="Century Gothic" w:eastAsia="Times New Roman" w:hAnsi="Century Gothic" w:cs="Tahoma"/>
                <w:b/>
                <w:bCs/>
                <w:color w:val="000000"/>
                <w:sz w:val="20"/>
                <w:szCs w:val="20"/>
                <w:lang w:eastAsia="es-MX"/>
              </w:rPr>
            </w:pPr>
            <w:r w:rsidRPr="002C27EC">
              <w:rPr>
                <w:rFonts w:ascii="Century Gothic" w:eastAsia="Times New Roman" w:hAnsi="Century Gothic" w:cs="Tahoma"/>
                <w:b/>
                <w:bCs/>
                <w:color w:val="000000"/>
                <w:sz w:val="20"/>
                <w:szCs w:val="20"/>
                <w:lang w:eastAsia="es-MX"/>
              </w:rPr>
              <w:t>CONCEPTO</w:t>
            </w:r>
          </w:p>
        </w:tc>
        <w:tc>
          <w:tcPr>
            <w:tcW w:w="1984" w:type="dxa"/>
            <w:tcBorders>
              <w:top w:val="single" w:sz="8" w:space="0" w:color="auto"/>
              <w:left w:val="nil"/>
              <w:bottom w:val="nil"/>
              <w:right w:val="single" w:sz="8" w:space="0" w:color="auto"/>
            </w:tcBorders>
            <w:shd w:val="clear" w:color="000000" w:fill="D9D9D9"/>
            <w:hideMark/>
          </w:tcPr>
          <w:p w:rsidR="00967510" w:rsidRPr="002C27EC" w:rsidRDefault="00967510" w:rsidP="005D68D0">
            <w:pPr>
              <w:spacing w:after="0" w:line="240" w:lineRule="auto"/>
              <w:jc w:val="center"/>
              <w:rPr>
                <w:rFonts w:ascii="Century Gothic" w:eastAsia="Times New Roman" w:hAnsi="Century Gothic" w:cs="Tahoma"/>
                <w:b/>
                <w:bCs/>
                <w:color w:val="000000"/>
                <w:sz w:val="20"/>
                <w:szCs w:val="20"/>
                <w:lang w:eastAsia="es-MX"/>
              </w:rPr>
            </w:pPr>
            <w:r w:rsidRPr="00D943B5">
              <w:rPr>
                <w:rFonts w:ascii="Century Gothic" w:eastAsia="Times New Roman" w:hAnsi="Century Gothic" w:cs="Tahoma"/>
                <w:b/>
                <w:bCs/>
                <w:color w:val="000000"/>
                <w:sz w:val="20"/>
                <w:szCs w:val="20"/>
                <w:lang w:eastAsia="es-MX"/>
              </w:rPr>
              <w:t>IM</w:t>
            </w:r>
            <w:r w:rsidRPr="002C27EC">
              <w:rPr>
                <w:rFonts w:ascii="Century Gothic" w:eastAsia="Times New Roman" w:hAnsi="Century Gothic" w:cs="Tahoma"/>
                <w:b/>
                <w:bCs/>
                <w:color w:val="000000"/>
                <w:sz w:val="20"/>
                <w:szCs w:val="20"/>
                <w:lang w:eastAsia="es-MX"/>
              </w:rPr>
              <w:t>PORTE</w:t>
            </w:r>
          </w:p>
        </w:tc>
      </w:tr>
      <w:tr w:rsidR="00967510" w:rsidRPr="002C27EC" w:rsidTr="006D34D6">
        <w:trPr>
          <w:trHeight w:val="240"/>
          <w:jc w:val="center"/>
        </w:trPr>
        <w:tc>
          <w:tcPr>
            <w:tcW w:w="5544" w:type="dxa"/>
            <w:tcBorders>
              <w:top w:val="nil"/>
              <w:left w:val="single" w:sz="8" w:space="0" w:color="auto"/>
              <w:bottom w:val="single" w:sz="4" w:space="0" w:color="auto"/>
              <w:right w:val="single" w:sz="4" w:space="0" w:color="auto"/>
            </w:tcBorders>
            <w:shd w:val="clear" w:color="000000" w:fill="FFFFFF"/>
          </w:tcPr>
          <w:p w:rsidR="00967510" w:rsidRPr="002C27EC" w:rsidRDefault="00B72FE8" w:rsidP="005D68D0">
            <w:pPr>
              <w:spacing w:after="0" w:line="240" w:lineRule="auto"/>
              <w:rPr>
                <w:rFonts w:ascii="Century Gothic" w:eastAsia="Times New Roman" w:hAnsi="Century Gothic" w:cs="Arial"/>
                <w:color w:val="000000"/>
                <w:lang w:eastAsia="es-MX"/>
              </w:rPr>
            </w:pPr>
            <w:r>
              <w:rPr>
                <w:rFonts w:ascii="Century Gothic" w:eastAsia="Times New Roman" w:hAnsi="Century Gothic" w:cs="Arial"/>
                <w:color w:val="000000"/>
                <w:lang w:eastAsia="es-MX"/>
              </w:rPr>
              <w:t>Abel Bolaños Nava</w:t>
            </w:r>
          </w:p>
        </w:tc>
        <w:tc>
          <w:tcPr>
            <w:tcW w:w="1984" w:type="dxa"/>
            <w:tcBorders>
              <w:top w:val="nil"/>
              <w:left w:val="nil"/>
              <w:bottom w:val="single" w:sz="4" w:space="0" w:color="auto"/>
              <w:right w:val="single" w:sz="8" w:space="0" w:color="auto"/>
            </w:tcBorders>
            <w:shd w:val="clear" w:color="000000" w:fill="FFFFFF"/>
          </w:tcPr>
          <w:p w:rsidR="00967510" w:rsidRPr="002C27EC" w:rsidRDefault="00B6189C" w:rsidP="00D21BAF">
            <w:pPr>
              <w:spacing w:after="0" w:line="240" w:lineRule="auto"/>
              <w:jc w:val="right"/>
              <w:rPr>
                <w:rFonts w:ascii="Century Gothic" w:eastAsia="Times New Roman" w:hAnsi="Century Gothic" w:cs="Arial"/>
                <w:color w:val="000000"/>
                <w:lang w:eastAsia="es-MX"/>
              </w:rPr>
            </w:pPr>
            <w:r>
              <w:rPr>
                <w:rFonts w:ascii="Century Gothic" w:eastAsia="Times New Roman" w:hAnsi="Century Gothic" w:cs="Arial"/>
                <w:color w:val="000000"/>
                <w:lang w:eastAsia="es-MX"/>
              </w:rPr>
              <w:t xml:space="preserve"> $</w:t>
            </w:r>
            <w:r w:rsidR="00DC71C7">
              <w:rPr>
                <w:rFonts w:ascii="Century Gothic" w:eastAsia="Times New Roman" w:hAnsi="Century Gothic" w:cs="Arial"/>
                <w:color w:val="000000"/>
                <w:lang w:eastAsia="es-MX"/>
              </w:rPr>
              <w:t xml:space="preserve">     </w:t>
            </w:r>
            <w:r>
              <w:rPr>
                <w:rFonts w:ascii="Century Gothic" w:eastAsia="Times New Roman" w:hAnsi="Century Gothic" w:cs="Arial"/>
                <w:color w:val="000000"/>
                <w:lang w:eastAsia="es-MX"/>
              </w:rPr>
              <w:t xml:space="preserve">  </w:t>
            </w:r>
            <w:r w:rsidR="00D21BAF">
              <w:rPr>
                <w:rFonts w:ascii="Century Gothic" w:eastAsia="Times New Roman" w:hAnsi="Century Gothic" w:cs="Arial"/>
                <w:color w:val="000000"/>
                <w:lang w:eastAsia="es-MX"/>
              </w:rPr>
              <w:t>1</w:t>
            </w:r>
            <w:r w:rsidR="007B5B16">
              <w:rPr>
                <w:rFonts w:ascii="Century Gothic" w:eastAsia="Times New Roman" w:hAnsi="Century Gothic" w:cs="Arial"/>
                <w:color w:val="000000"/>
                <w:lang w:eastAsia="es-MX"/>
              </w:rPr>
              <w:t>,</w:t>
            </w:r>
            <w:r w:rsidR="00D21BAF">
              <w:rPr>
                <w:rFonts w:ascii="Century Gothic" w:eastAsia="Times New Roman" w:hAnsi="Century Gothic" w:cs="Arial"/>
                <w:color w:val="000000"/>
                <w:lang w:eastAsia="es-MX"/>
              </w:rPr>
              <w:t>5</w:t>
            </w:r>
            <w:r w:rsidR="00B72FE8">
              <w:rPr>
                <w:rFonts w:ascii="Century Gothic" w:eastAsia="Times New Roman" w:hAnsi="Century Gothic" w:cs="Arial"/>
                <w:color w:val="000000"/>
                <w:lang w:eastAsia="es-MX"/>
              </w:rPr>
              <w:t>00.00</w:t>
            </w:r>
          </w:p>
        </w:tc>
      </w:tr>
      <w:tr w:rsidR="00DC71C7" w:rsidRPr="002C27EC" w:rsidTr="006D34D6">
        <w:trPr>
          <w:trHeight w:val="240"/>
          <w:jc w:val="center"/>
        </w:trPr>
        <w:tc>
          <w:tcPr>
            <w:tcW w:w="5544" w:type="dxa"/>
            <w:tcBorders>
              <w:top w:val="nil"/>
              <w:left w:val="single" w:sz="8" w:space="0" w:color="auto"/>
              <w:bottom w:val="single" w:sz="4" w:space="0" w:color="auto"/>
              <w:right w:val="single" w:sz="4" w:space="0" w:color="auto"/>
            </w:tcBorders>
            <w:shd w:val="clear" w:color="000000" w:fill="FFFFFF"/>
          </w:tcPr>
          <w:p w:rsidR="00DC71C7" w:rsidRDefault="00DC71C7" w:rsidP="00DC71C7">
            <w:pPr>
              <w:spacing w:after="0" w:line="240" w:lineRule="auto"/>
              <w:rPr>
                <w:rFonts w:ascii="Century Gothic" w:eastAsia="Times New Roman" w:hAnsi="Century Gothic" w:cs="Arial"/>
                <w:color w:val="000000"/>
                <w:lang w:eastAsia="es-MX"/>
              </w:rPr>
            </w:pPr>
            <w:r>
              <w:rPr>
                <w:rFonts w:ascii="Century Gothic" w:eastAsia="Times New Roman" w:hAnsi="Century Gothic" w:cs="Arial"/>
                <w:color w:val="000000"/>
                <w:lang w:eastAsia="es-MX"/>
              </w:rPr>
              <w:t>Jaime García Camarena</w:t>
            </w:r>
          </w:p>
        </w:tc>
        <w:tc>
          <w:tcPr>
            <w:tcW w:w="1984" w:type="dxa"/>
            <w:tcBorders>
              <w:top w:val="nil"/>
              <w:left w:val="nil"/>
              <w:bottom w:val="single" w:sz="4" w:space="0" w:color="auto"/>
              <w:right w:val="single" w:sz="8" w:space="0" w:color="auto"/>
            </w:tcBorders>
            <w:shd w:val="clear" w:color="000000" w:fill="FFFFFF"/>
          </w:tcPr>
          <w:p w:rsidR="00DC71C7" w:rsidRDefault="00E3607C" w:rsidP="00E3607C">
            <w:pPr>
              <w:spacing w:after="0" w:line="240" w:lineRule="auto"/>
              <w:jc w:val="right"/>
              <w:rPr>
                <w:rFonts w:ascii="Century Gothic" w:eastAsia="Times New Roman" w:hAnsi="Century Gothic" w:cs="Arial"/>
                <w:color w:val="000000"/>
                <w:lang w:eastAsia="es-MX"/>
              </w:rPr>
            </w:pPr>
            <w:r>
              <w:rPr>
                <w:rFonts w:ascii="Century Gothic" w:eastAsia="Times New Roman" w:hAnsi="Century Gothic" w:cs="Arial"/>
                <w:color w:val="000000"/>
                <w:lang w:eastAsia="es-MX"/>
              </w:rPr>
              <w:t>75</w:t>
            </w:r>
            <w:r w:rsidR="00805F36">
              <w:rPr>
                <w:rFonts w:ascii="Century Gothic" w:eastAsia="Times New Roman" w:hAnsi="Century Gothic" w:cs="Arial"/>
                <w:color w:val="000000"/>
                <w:lang w:eastAsia="es-MX"/>
              </w:rPr>
              <w:t>,</w:t>
            </w:r>
            <w:r>
              <w:rPr>
                <w:rFonts w:ascii="Century Gothic" w:eastAsia="Times New Roman" w:hAnsi="Century Gothic" w:cs="Arial"/>
                <w:color w:val="000000"/>
                <w:lang w:eastAsia="es-MX"/>
              </w:rPr>
              <w:t>663</w:t>
            </w:r>
            <w:r w:rsidR="00805F36">
              <w:rPr>
                <w:rFonts w:ascii="Century Gothic" w:eastAsia="Times New Roman" w:hAnsi="Century Gothic" w:cs="Arial"/>
                <w:color w:val="000000"/>
                <w:lang w:eastAsia="es-MX"/>
              </w:rPr>
              <w:t>.</w:t>
            </w:r>
            <w:r>
              <w:rPr>
                <w:rFonts w:ascii="Century Gothic" w:eastAsia="Times New Roman" w:hAnsi="Century Gothic" w:cs="Arial"/>
                <w:color w:val="000000"/>
                <w:lang w:eastAsia="es-MX"/>
              </w:rPr>
              <w:t>24</w:t>
            </w:r>
          </w:p>
        </w:tc>
      </w:tr>
      <w:tr w:rsidR="00DC71C7" w:rsidRPr="002C27EC" w:rsidTr="006D34D6">
        <w:trPr>
          <w:trHeight w:val="240"/>
          <w:jc w:val="center"/>
        </w:trPr>
        <w:tc>
          <w:tcPr>
            <w:tcW w:w="5544" w:type="dxa"/>
            <w:tcBorders>
              <w:top w:val="nil"/>
              <w:left w:val="single" w:sz="8" w:space="0" w:color="auto"/>
              <w:bottom w:val="single" w:sz="4" w:space="0" w:color="auto"/>
              <w:right w:val="single" w:sz="4" w:space="0" w:color="auto"/>
            </w:tcBorders>
            <w:shd w:val="clear" w:color="000000" w:fill="FFFFFF"/>
          </w:tcPr>
          <w:p w:rsidR="00DC71C7" w:rsidRDefault="00DC71C7" w:rsidP="00DC71C7">
            <w:pPr>
              <w:spacing w:after="0" w:line="240" w:lineRule="auto"/>
              <w:rPr>
                <w:rFonts w:ascii="Century Gothic" w:eastAsia="Times New Roman" w:hAnsi="Century Gothic" w:cs="Arial"/>
                <w:color w:val="000000"/>
                <w:lang w:eastAsia="es-MX"/>
              </w:rPr>
            </w:pPr>
            <w:r>
              <w:rPr>
                <w:rFonts w:ascii="Century Gothic" w:eastAsia="Times New Roman" w:hAnsi="Century Gothic" w:cs="Arial"/>
                <w:color w:val="000000"/>
                <w:lang w:eastAsia="es-MX"/>
              </w:rPr>
              <w:t>Seguridad Privada Peralta de Michoacán, S.C.</w:t>
            </w:r>
          </w:p>
        </w:tc>
        <w:tc>
          <w:tcPr>
            <w:tcW w:w="1984" w:type="dxa"/>
            <w:tcBorders>
              <w:top w:val="nil"/>
              <w:left w:val="nil"/>
              <w:bottom w:val="single" w:sz="4" w:space="0" w:color="auto"/>
              <w:right w:val="single" w:sz="8" w:space="0" w:color="auto"/>
            </w:tcBorders>
            <w:shd w:val="clear" w:color="000000" w:fill="FFFFFF"/>
          </w:tcPr>
          <w:p w:rsidR="00DC71C7" w:rsidRDefault="00E3607C" w:rsidP="00BD1A4A">
            <w:pPr>
              <w:spacing w:after="0" w:line="240" w:lineRule="auto"/>
              <w:jc w:val="right"/>
              <w:rPr>
                <w:rFonts w:ascii="Century Gothic" w:eastAsia="Times New Roman" w:hAnsi="Century Gothic" w:cs="Arial"/>
                <w:color w:val="000000"/>
                <w:lang w:eastAsia="es-MX"/>
              </w:rPr>
            </w:pPr>
            <w:r>
              <w:rPr>
                <w:rFonts w:ascii="Century Gothic" w:eastAsia="Times New Roman" w:hAnsi="Century Gothic" w:cs="Arial"/>
                <w:color w:val="000000"/>
                <w:lang w:eastAsia="es-MX"/>
              </w:rPr>
              <w:t>201,194.16</w:t>
            </w:r>
          </w:p>
        </w:tc>
      </w:tr>
      <w:tr w:rsidR="00DC71C7" w:rsidRPr="002C27EC" w:rsidTr="006D34D6">
        <w:trPr>
          <w:trHeight w:val="240"/>
          <w:jc w:val="center"/>
        </w:trPr>
        <w:tc>
          <w:tcPr>
            <w:tcW w:w="5544" w:type="dxa"/>
            <w:tcBorders>
              <w:top w:val="nil"/>
              <w:left w:val="single" w:sz="8" w:space="0" w:color="auto"/>
              <w:bottom w:val="single" w:sz="4" w:space="0" w:color="auto"/>
              <w:right w:val="single" w:sz="4" w:space="0" w:color="auto"/>
            </w:tcBorders>
            <w:shd w:val="clear" w:color="000000" w:fill="FFFFFF"/>
          </w:tcPr>
          <w:p w:rsidR="00DC71C7" w:rsidRDefault="00DC71C7" w:rsidP="00DC71C7">
            <w:pPr>
              <w:spacing w:after="0" w:line="240" w:lineRule="auto"/>
              <w:rPr>
                <w:rFonts w:ascii="Century Gothic" w:eastAsia="Times New Roman" w:hAnsi="Century Gothic" w:cs="Arial"/>
                <w:color w:val="000000"/>
                <w:lang w:eastAsia="es-MX"/>
              </w:rPr>
            </w:pPr>
            <w:r>
              <w:rPr>
                <w:rFonts w:ascii="Century Gothic" w:eastAsia="Times New Roman" w:hAnsi="Century Gothic" w:cs="Arial"/>
                <w:color w:val="000000"/>
                <w:lang w:eastAsia="es-MX"/>
              </w:rPr>
              <w:t>Humberto Nieves Navarrete</w:t>
            </w:r>
          </w:p>
        </w:tc>
        <w:tc>
          <w:tcPr>
            <w:tcW w:w="1984" w:type="dxa"/>
            <w:tcBorders>
              <w:top w:val="nil"/>
              <w:left w:val="nil"/>
              <w:bottom w:val="single" w:sz="4" w:space="0" w:color="auto"/>
              <w:right w:val="single" w:sz="8" w:space="0" w:color="auto"/>
            </w:tcBorders>
            <w:shd w:val="clear" w:color="000000" w:fill="FFFFFF"/>
          </w:tcPr>
          <w:p w:rsidR="00DC71C7" w:rsidRDefault="001F567A" w:rsidP="00BD1A4A">
            <w:pPr>
              <w:spacing w:after="0" w:line="240" w:lineRule="auto"/>
              <w:jc w:val="right"/>
              <w:rPr>
                <w:rFonts w:ascii="Century Gothic" w:eastAsia="Times New Roman" w:hAnsi="Century Gothic" w:cs="Arial"/>
                <w:color w:val="000000"/>
                <w:lang w:eastAsia="es-MX"/>
              </w:rPr>
            </w:pPr>
            <w:r>
              <w:rPr>
                <w:rFonts w:ascii="Century Gothic" w:eastAsia="Times New Roman" w:hAnsi="Century Gothic" w:cs="Arial"/>
                <w:color w:val="000000"/>
                <w:lang w:eastAsia="es-MX"/>
              </w:rPr>
              <w:t>2</w:t>
            </w:r>
            <w:r w:rsidR="00E3607C">
              <w:rPr>
                <w:rFonts w:ascii="Century Gothic" w:eastAsia="Times New Roman" w:hAnsi="Century Gothic" w:cs="Arial"/>
                <w:color w:val="000000"/>
                <w:lang w:eastAsia="es-MX"/>
              </w:rPr>
              <w:t>19,020.76</w:t>
            </w:r>
          </w:p>
        </w:tc>
      </w:tr>
      <w:tr w:rsidR="00DC71C7" w:rsidRPr="002C27EC" w:rsidTr="006D34D6">
        <w:trPr>
          <w:trHeight w:val="240"/>
          <w:jc w:val="center"/>
        </w:trPr>
        <w:tc>
          <w:tcPr>
            <w:tcW w:w="5544" w:type="dxa"/>
            <w:tcBorders>
              <w:top w:val="nil"/>
              <w:left w:val="single" w:sz="8" w:space="0" w:color="auto"/>
              <w:bottom w:val="single" w:sz="4" w:space="0" w:color="auto"/>
              <w:right w:val="single" w:sz="4" w:space="0" w:color="auto"/>
            </w:tcBorders>
            <w:shd w:val="clear" w:color="000000" w:fill="FFFFFF"/>
          </w:tcPr>
          <w:p w:rsidR="00DC71C7" w:rsidRDefault="00DC71C7" w:rsidP="00DC71C7">
            <w:pPr>
              <w:spacing w:after="0" w:line="240" w:lineRule="auto"/>
              <w:rPr>
                <w:rFonts w:ascii="Century Gothic" w:eastAsia="Times New Roman" w:hAnsi="Century Gothic" w:cs="Arial"/>
                <w:color w:val="000000"/>
                <w:lang w:eastAsia="es-MX"/>
              </w:rPr>
            </w:pPr>
            <w:r>
              <w:rPr>
                <w:rFonts w:ascii="Century Gothic" w:eastAsia="Times New Roman" w:hAnsi="Century Gothic" w:cs="Arial"/>
                <w:color w:val="000000"/>
                <w:lang w:eastAsia="es-MX"/>
              </w:rPr>
              <w:t>María de Lourdes Prado Zamudio</w:t>
            </w:r>
          </w:p>
        </w:tc>
        <w:tc>
          <w:tcPr>
            <w:tcW w:w="1984" w:type="dxa"/>
            <w:tcBorders>
              <w:top w:val="nil"/>
              <w:left w:val="nil"/>
              <w:bottom w:val="single" w:sz="4" w:space="0" w:color="auto"/>
              <w:right w:val="single" w:sz="8" w:space="0" w:color="auto"/>
            </w:tcBorders>
            <w:shd w:val="clear" w:color="000000" w:fill="FFFFFF"/>
          </w:tcPr>
          <w:p w:rsidR="00DC71C7" w:rsidRDefault="00E3607C" w:rsidP="00BD1A4A">
            <w:pPr>
              <w:spacing w:after="0" w:line="240" w:lineRule="auto"/>
              <w:jc w:val="right"/>
              <w:rPr>
                <w:rFonts w:ascii="Century Gothic" w:eastAsia="Times New Roman" w:hAnsi="Century Gothic" w:cs="Arial"/>
                <w:color w:val="000000"/>
                <w:lang w:eastAsia="es-MX"/>
              </w:rPr>
            </w:pPr>
            <w:r>
              <w:rPr>
                <w:rFonts w:ascii="Century Gothic" w:eastAsia="Times New Roman" w:hAnsi="Century Gothic" w:cs="Arial"/>
                <w:color w:val="000000"/>
                <w:lang w:eastAsia="es-MX"/>
              </w:rPr>
              <w:t>264,600.00</w:t>
            </w:r>
          </w:p>
        </w:tc>
      </w:tr>
      <w:tr w:rsidR="00DC71C7" w:rsidRPr="002C27EC" w:rsidTr="006D34D6">
        <w:trPr>
          <w:trHeight w:val="240"/>
          <w:jc w:val="center"/>
        </w:trPr>
        <w:tc>
          <w:tcPr>
            <w:tcW w:w="5544" w:type="dxa"/>
            <w:tcBorders>
              <w:top w:val="nil"/>
              <w:left w:val="single" w:sz="8" w:space="0" w:color="auto"/>
              <w:bottom w:val="single" w:sz="4" w:space="0" w:color="auto"/>
              <w:right w:val="single" w:sz="4" w:space="0" w:color="auto"/>
            </w:tcBorders>
            <w:shd w:val="clear" w:color="000000" w:fill="FFFFFF"/>
          </w:tcPr>
          <w:p w:rsidR="00DC71C7" w:rsidRDefault="00DC71C7" w:rsidP="00DC71C7">
            <w:pPr>
              <w:spacing w:after="0" w:line="240" w:lineRule="auto"/>
              <w:rPr>
                <w:rFonts w:ascii="Century Gothic" w:eastAsia="Times New Roman" w:hAnsi="Century Gothic" w:cs="Arial"/>
                <w:color w:val="000000"/>
                <w:lang w:eastAsia="es-MX"/>
              </w:rPr>
            </w:pPr>
            <w:r>
              <w:rPr>
                <w:rFonts w:ascii="Century Gothic" w:eastAsia="Times New Roman" w:hAnsi="Century Gothic" w:cs="Arial"/>
                <w:color w:val="000000"/>
                <w:lang w:eastAsia="es-MX"/>
              </w:rPr>
              <w:t>Luís Fernando Díaz Rico</w:t>
            </w:r>
          </w:p>
        </w:tc>
        <w:tc>
          <w:tcPr>
            <w:tcW w:w="1984" w:type="dxa"/>
            <w:tcBorders>
              <w:top w:val="nil"/>
              <w:left w:val="nil"/>
              <w:bottom w:val="single" w:sz="4" w:space="0" w:color="auto"/>
              <w:right w:val="single" w:sz="8" w:space="0" w:color="auto"/>
            </w:tcBorders>
            <w:shd w:val="clear" w:color="000000" w:fill="FFFFFF"/>
          </w:tcPr>
          <w:p w:rsidR="00DC71C7" w:rsidRDefault="00E3607C" w:rsidP="00BD1A4A">
            <w:pPr>
              <w:spacing w:after="0" w:line="240" w:lineRule="auto"/>
              <w:jc w:val="right"/>
              <w:rPr>
                <w:rFonts w:ascii="Century Gothic" w:eastAsia="Times New Roman" w:hAnsi="Century Gothic" w:cs="Arial"/>
                <w:color w:val="000000"/>
                <w:lang w:eastAsia="es-MX"/>
              </w:rPr>
            </w:pPr>
            <w:r>
              <w:rPr>
                <w:rFonts w:ascii="Century Gothic" w:eastAsia="Times New Roman" w:hAnsi="Century Gothic" w:cs="Arial"/>
                <w:color w:val="000000"/>
                <w:lang w:eastAsia="es-MX"/>
              </w:rPr>
              <w:t>1,500.03</w:t>
            </w:r>
          </w:p>
        </w:tc>
      </w:tr>
      <w:tr w:rsidR="00967510" w:rsidRPr="002C27EC" w:rsidTr="006D34D6">
        <w:trPr>
          <w:trHeight w:val="240"/>
          <w:jc w:val="center"/>
        </w:trPr>
        <w:tc>
          <w:tcPr>
            <w:tcW w:w="5544" w:type="dxa"/>
            <w:tcBorders>
              <w:top w:val="nil"/>
              <w:left w:val="nil"/>
              <w:bottom w:val="nil"/>
              <w:right w:val="nil"/>
            </w:tcBorders>
            <w:shd w:val="clear" w:color="000000" w:fill="FFFFFF"/>
            <w:hideMark/>
          </w:tcPr>
          <w:p w:rsidR="00967510" w:rsidRPr="00231D3E" w:rsidRDefault="00231D3E" w:rsidP="00231D3E">
            <w:pPr>
              <w:spacing w:after="0" w:line="240" w:lineRule="auto"/>
              <w:jc w:val="center"/>
              <w:rPr>
                <w:rFonts w:ascii="Century Gothic" w:eastAsia="Times New Roman" w:hAnsi="Century Gothic" w:cs="Arial"/>
                <w:b/>
                <w:color w:val="000000"/>
                <w:lang w:eastAsia="es-MX"/>
              </w:rPr>
            </w:pPr>
            <w:r>
              <w:rPr>
                <w:rFonts w:ascii="Century Gothic" w:eastAsia="Times New Roman" w:hAnsi="Century Gothic" w:cs="Arial"/>
                <w:b/>
                <w:color w:val="000000"/>
                <w:lang w:eastAsia="es-MX"/>
              </w:rPr>
              <w:t>T</w:t>
            </w:r>
            <w:r w:rsidRPr="00231D3E">
              <w:rPr>
                <w:rFonts w:ascii="Century Gothic" w:eastAsia="Times New Roman" w:hAnsi="Century Gothic" w:cs="Arial"/>
                <w:b/>
                <w:color w:val="000000"/>
                <w:lang w:eastAsia="es-MX"/>
              </w:rPr>
              <w:t>otal</w:t>
            </w:r>
          </w:p>
        </w:tc>
        <w:tc>
          <w:tcPr>
            <w:tcW w:w="1984" w:type="dxa"/>
            <w:tcBorders>
              <w:top w:val="nil"/>
              <w:left w:val="nil"/>
              <w:bottom w:val="double" w:sz="6" w:space="0" w:color="auto"/>
              <w:right w:val="nil"/>
            </w:tcBorders>
            <w:shd w:val="clear" w:color="000000" w:fill="FFFFFF"/>
            <w:hideMark/>
          </w:tcPr>
          <w:p w:rsidR="00967510" w:rsidRPr="00231D3E" w:rsidRDefault="00B72FE8" w:rsidP="00776781">
            <w:pPr>
              <w:spacing w:after="0" w:line="240" w:lineRule="auto"/>
              <w:jc w:val="right"/>
              <w:rPr>
                <w:rFonts w:ascii="Century Gothic" w:eastAsia="Times New Roman" w:hAnsi="Century Gothic" w:cs="Arial"/>
                <w:b/>
                <w:color w:val="000000"/>
                <w:lang w:eastAsia="es-MX"/>
              </w:rPr>
            </w:pPr>
            <w:r w:rsidRPr="00231D3E">
              <w:rPr>
                <w:rFonts w:ascii="Century Gothic" w:eastAsia="Times New Roman" w:hAnsi="Century Gothic" w:cs="Arial"/>
                <w:b/>
                <w:color w:val="000000"/>
                <w:lang w:eastAsia="es-MX"/>
              </w:rPr>
              <w:t>$</w:t>
            </w:r>
            <w:r w:rsidR="00B060BD" w:rsidRPr="00231D3E">
              <w:rPr>
                <w:rFonts w:ascii="Century Gothic" w:eastAsia="Times New Roman" w:hAnsi="Century Gothic" w:cs="Arial"/>
                <w:b/>
                <w:color w:val="000000"/>
                <w:lang w:eastAsia="es-MX"/>
              </w:rPr>
              <w:t xml:space="preserve"> </w:t>
            </w:r>
            <w:r w:rsidR="00C912FA" w:rsidRPr="00231D3E">
              <w:rPr>
                <w:rFonts w:ascii="Century Gothic" w:eastAsia="Times New Roman" w:hAnsi="Century Gothic" w:cs="Arial"/>
                <w:b/>
                <w:color w:val="000000"/>
                <w:lang w:eastAsia="es-MX"/>
              </w:rPr>
              <w:t xml:space="preserve"> </w:t>
            </w:r>
            <w:r w:rsidR="00E3607C" w:rsidRPr="00E3607C">
              <w:rPr>
                <w:rFonts w:ascii="Century Gothic" w:eastAsia="Times New Roman" w:hAnsi="Century Gothic" w:cs="Arial"/>
                <w:b/>
                <w:color w:val="000000"/>
                <w:lang w:eastAsia="es-MX"/>
              </w:rPr>
              <w:t xml:space="preserve"> 763,478.19</w:t>
            </w:r>
          </w:p>
        </w:tc>
      </w:tr>
    </w:tbl>
    <w:p w:rsidR="00967510" w:rsidRDefault="00967510" w:rsidP="00967510">
      <w:pPr>
        <w:tabs>
          <w:tab w:val="left" w:pos="426"/>
        </w:tabs>
        <w:jc w:val="both"/>
        <w:rPr>
          <w:rFonts w:ascii="Century Gothic" w:hAnsi="Century Gothic"/>
        </w:rPr>
      </w:pPr>
    </w:p>
    <w:p w:rsidR="00BD1A4A" w:rsidRPr="00BD1A4A" w:rsidRDefault="00BD1A4A" w:rsidP="00DE23F3">
      <w:pPr>
        <w:tabs>
          <w:tab w:val="left" w:pos="426"/>
        </w:tabs>
        <w:jc w:val="both"/>
        <w:rPr>
          <w:rFonts w:ascii="Century Gothic" w:hAnsi="Century Gothic"/>
          <w:b/>
        </w:rPr>
      </w:pPr>
      <w:r>
        <w:rPr>
          <w:rFonts w:ascii="Century Gothic" w:hAnsi="Century Gothic"/>
          <w:b/>
        </w:rPr>
        <w:t>C</w:t>
      </w:r>
      <w:r w:rsidR="00993F83">
        <w:rPr>
          <w:rFonts w:ascii="Century Gothic" w:hAnsi="Century Gothic"/>
          <w:b/>
        </w:rPr>
        <w:t>oncepto de</w:t>
      </w:r>
      <w:r>
        <w:rPr>
          <w:rFonts w:ascii="Century Gothic" w:hAnsi="Century Gothic"/>
          <w:b/>
        </w:rPr>
        <w:t xml:space="preserve"> </w:t>
      </w:r>
      <w:r w:rsidR="00993F83">
        <w:rPr>
          <w:rFonts w:ascii="Century Gothic" w:hAnsi="Century Gothic"/>
          <w:b/>
        </w:rPr>
        <w:t>los</w:t>
      </w:r>
      <w:r>
        <w:rPr>
          <w:rFonts w:ascii="Century Gothic" w:hAnsi="Century Gothic"/>
          <w:b/>
        </w:rPr>
        <w:t xml:space="preserve"> </w:t>
      </w:r>
      <w:r w:rsidR="00993F83">
        <w:rPr>
          <w:rFonts w:ascii="Century Gothic" w:hAnsi="Century Gothic"/>
          <w:b/>
        </w:rPr>
        <w:t>Pasivos</w:t>
      </w:r>
    </w:p>
    <w:p w:rsidR="00BD1A4A" w:rsidRDefault="00BD1A4A" w:rsidP="00B9550D">
      <w:pPr>
        <w:tabs>
          <w:tab w:val="left" w:pos="426"/>
        </w:tabs>
        <w:jc w:val="both"/>
        <w:rPr>
          <w:rFonts w:ascii="Century Gothic" w:hAnsi="Century Gothic"/>
        </w:rPr>
      </w:pPr>
    </w:p>
    <w:p w:rsidR="00A67258" w:rsidRDefault="00A67258" w:rsidP="00B9550D">
      <w:pPr>
        <w:tabs>
          <w:tab w:val="left" w:pos="426"/>
        </w:tabs>
        <w:jc w:val="both"/>
        <w:rPr>
          <w:rFonts w:ascii="Century Gothic" w:hAnsi="Century Gothic"/>
        </w:rPr>
      </w:pPr>
      <w:r w:rsidRPr="00A67258">
        <w:rPr>
          <w:rFonts w:ascii="Century Gothic" w:hAnsi="Century Gothic"/>
        </w:rPr>
        <w:t xml:space="preserve">1.- </w:t>
      </w:r>
      <w:r w:rsidRPr="00776781">
        <w:rPr>
          <w:rFonts w:ascii="Century Gothic" w:hAnsi="Century Gothic"/>
          <w:b/>
        </w:rPr>
        <w:t>Abel Bolaños Nava</w:t>
      </w:r>
      <w:r>
        <w:rPr>
          <w:rFonts w:ascii="Century Gothic" w:hAnsi="Century Gothic"/>
        </w:rPr>
        <w:t xml:space="preserve">, se le debe por el servicio de internet de </w:t>
      </w:r>
      <w:r w:rsidRPr="00A67258">
        <w:rPr>
          <w:rFonts w:ascii="Century Gothic" w:hAnsi="Century Gothic"/>
        </w:rPr>
        <w:t xml:space="preserve">10 megas de velocidad para las oficinas del </w:t>
      </w:r>
      <w:r w:rsidR="00343063">
        <w:rPr>
          <w:rFonts w:ascii="Century Gothic" w:hAnsi="Century Gothic"/>
        </w:rPr>
        <w:t>F</w:t>
      </w:r>
      <w:r w:rsidRPr="00A67258">
        <w:rPr>
          <w:rFonts w:ascii="Century Gothic" w:hAnsi="Century Gothic"/>
        </w:rPr>
        <w:t>ideicomiso</w:t>
      </w:r>
      <w:r w:rsidR="00343063">
        <w:rPr>
          <w:rFonts w:ascii="Century Gothic" w:hAnsi="Century Gothic"/>
        </w:rPr>
        <w:t xml:space="preserve"> por los meses de abril a junio de 2019</w:t>
      </w:r>
      <w:r>
        <w:rPr>
          <w:rFonts w:ascii="Century Gothic" w:hAnsi="Century Gothic"/>
        </w:rPr>
        <w:t>.</w:t>
      </w:r>
    </w:p>
    <w:p w:rsidR="00BD1A4A" w:rsidRDefault="00A67258" w:rsidP="00B9550D">
      <w:pPr>
        <w:tabs>
          <w:tab w:val="left" w:pos="426"/>
        </w:tabs>
        <w:jc w:val="both"/>
        <w:rPr>
          <w:rFonts w:ascii="Century Gothic" w:hAnsi="Century Gothic"/>
        </w:rPr>
      </w:pPr>
      <w:r>
        <w:rPr>
          <w:rFonts w:ascii="Century Gothic" w:hAnsi="Century Gothic"/>
        </w:rPr>
        <w:lastRenderedPageBreak/>
        <w:t xml:space="preserve">2.- </w:t>
      </w:r>
      <w:r w:rsidRPr="00776781">
        <w:rPr>
          <w:rFonts w:ascii="Century Gothic" w:hAnsi="Century Gothic"/>
          <w:b/>
        </w:rPr>
        <w:t>Jaime García Camarena</w:t>
      </w:r>
      <w:r>
        <w:rPr>
          <w:rFonts w:ascii="Century Gothic" w:hAnsi="Century Gothic"/>
        </w:rPr>
        <w:t>, se le debe por el s</w:t>
      </w:r>
      <w:r w:rsidRPr="00A67258">
        <w:rPr>
          <w:rFonts w:ascii="Century Gothic" w:hAnsi="Century Gothic"/>
        </w:rPr>
        <w:t>ervicio de limpieza  en oficinas incluye recolección y retiro de basura, suministro de higiénicos</w:t>
      </w:r>
      <w:r w:rsidR="00BD1A4A">
        <w:rPr>
          <w:rFonts w:ascii="Century Gothic" w:hAnsi="Century Gothic"/>
        </w:rPr>
        <w:t xml:space="preserve">, de enero a </w:t>
      </w:r>
      <w:r w:rsidR="00776781">
        <w:rPr>
          <w:rFonts w:ascii="Century Gothic" w:hAnsi="Century Gothic"/>
        </w:rPr>
        <w:t>diciembre</w:t>
      </w:r>
      <w:r w:rsidR="00BD1A4A">
        <w:rPr>
          <w:rFonts w:ascii="Century Gothic" w:hAnsi="Century Gothic"/>
        </w:rPr>
        <w:t xml:space="preserve"> de 2020.</w:t>
      </w:r>
    </w:p>
    <w:p w:rsidR="00BD1A4A" w:rsidRDefault="00BD1A4A" w:rsidP="00B9550D">
      <w:pPr>
        <w:tabs>
          <w:tab w:val="left" w:pos="426"/>
        </w:tabs>
        <w:jc w:val="both"/>
        <w:rPr>
          <w:rFonts w:ascii="Century Gothic" w:hAnsi="Century Gothic"/>
        </w:rPr>
      </w:pPr>
      <w:r>
        <w:rPr>
          <w:rFonts w:ascii="Century Gothic" w:hAnsi="Century Gothic"/>
        </w:rPr>
        <w:t xml:space="preserve">3.- </w:t>
      </w:r>
      <w:r w:rsidRPr="00776781">
        <w:rPr>
          <w:rFonts w:ascii="Century Gothic" w:hAnsi="Century Gothic"/>
          <w:b/>
        </w:rPr>
        <w:t>Seguridad Privada Peralta de Michoacán, S.C.</w:t>
      </w:r>
      <w:r>
        <w:rPr>
          <w:rFonts w:ascii="Century Gothic" w:hAnsi="Century Gothic"/>
        </w:rPr>
        <w:t xml:space="preserve">, se le debe por </w:t>
      </w:r>
      <w:r w:rsidRPr="00BD1A4A">
        <w:rPr>
          <w:rFonts w:ascii="Century Gothic" w:hAnsi="Century Gothic"/>
        </w:rPr>
        <w:t>Servicio de seguridad y vigilancia en el Teatro Mariano Matamoros</w:t>
      </w:r>
      <w:r>
        <w:rPr>
          <w:rFonts w:ascii="Century Gothic" w:hAnsi="Century Gothic"/>
        </w:rPr>
        <w:t xml:space="preserve">, de enero a </w:t>
      </w:r>
      <w:r w:rsidR="00776781">
        <w:rPr>
          <w:rFonts w:ascii="Century Gothic" w:hAnsi="Century Gothic"/>
        </w:rPr>
        <w:t>diciembre</w:t>
      </w:r>
      <w:r>
        <w:rPr>
          <w:rFonts w:ascii="Century Gothic" w:hAnsi="Century Gothic"/>
        </w:rPr>
        <w:t xml:space="preserve"> de 2020.</w:t>
      </w:r>
    </w:p>
    <w:p w:rsidR="007C6128" w:rsidRDefault="00BD1A4A" w:rsidP="00B9550D">
      <w:pPr>
        <w:tabs>
          <w:tab w:val="left" w:pos="426"/>
        </w:tabs>
        <w:jc w:val="both"/>
        <w:rPr>
          <w:rFonts w:ascii="Century Gothic" w:hAnsi="Century Gothic"/>
        </w:rPr>
      </w:pPr>
      <w:r>
        <w:rPr>
          <w:rFonts w:ascii="Century Gothic" w:hAnsi="Century Gothic"/>
        </w:rPr>
        <w:t xml:space="preserve">4.- </w:t>
      </w:r>
      <w:r w:rsidRPr="00776781">
        <w:rPr>
          <w:rFonts w:ascii="Century Gothic" w:hAnsi="Century Gothic"/>
          <w:b/>
        </w:rPr>
        <w:t>Humberto Nieves Navarrete</w:t>
      </w:r>
      <w:r>
        <w:rPr>
          <w:rFonts w:ascii="Century Gothic" w:hAnsi="Century Gothic"/>
        </w:rPr>
        <w:t xml:space="preserve">, se le debe por </w:t>
      </w:r>
      <w:r w:rsidRPr="00BD1A4A">
        <w:rPr>
          <w:rFonts w:ascii="Century Gothic" w:hAnsi="Century Gothic"/>
        </w:rPr>
        <w:t>Arrendamiento de las oficinas de Rayón No.140 Col. Centro</w:t>
      </w:r>
      <w:r>
        <w:rPr>
          <w:rFonts w:ascii="Century Gothic" w:hAnsi="Century Gothic"/>
        </w:rPr>
        <w:t xml:space="preserve">, de enero a </w:t>
      </w:r>
      <w:r w:rsidR="00776781">
        <w:rPr>
          <w:rFonts w:ascii="Century Gothic" w:hAnsi="Century Gothic"/>
        </w:rPr>
        <w:t>diciembre</w:t>
      </w:r>
      <w:r>
        <w:rPr>
          <w:rFonts w:ascii="Century Gothic" w:hAnsi="Century Gothic"/>
        </w:rPr>
        <w:t xml:space="preserve"> de 2020.</w:t>
      </w:r>
      <w:r w:rsidR="00A67258">
        <w:rPr>
          <w:rFonts w:ascii="Century Gothic" w:hAnsi="Century Gothic"/>
        </w:rPr>
        <w:t xml:space="preserve">  </w:t>
      </w:r>
    </w:p>
    <w:p w:rsidR="00BD1A4A" w:rsidRDefault="00BD1A4A" w:rsidP="00B9550D">
      <w:pPr>
        <w:tabs>
          <w:tab w:val="left" w:pos="426"/>
        </w:tabs>
        <w:jc w:val="both"/>
        <w:rPr>
          <w:rFonts w:ascii="Century Gothic" w:hAnsi="Century Gothic"/>
        </w:rPr>
      </w:pPr>
      <w:r>
        <w:rPr>
          <w:rFonts w:ascii="Century Gothic" w:hAnsi="Century Gothic"/>
        </w:rPr>
        <w:t xml:space="preserve">5.- </w:t>
      </w:r>
      <w:r w:rsidRPr="00776781">
        <w:rPr>
          <w:rFonts w:ascii="Century Gothic" w:hAnsi="Century Gothic"/>
          <w:b/>
        </w:rPr>
        <w:t>María de Lourdes Prado Zamudio</w:t>
      </w:r>
      <w:r>
        <w:rPr>
          <w:rFonts w:ascii="Century Gothic" w:hAnsi="Century Gothic"/>
        </w:rPr>
        <w:t>, se le debe por concepto de a</w:t>
      </w:r>
      <w:r w:rsidRPr="00BD1A4A">
        <w:rPr>
          <w:rFonts w:ascii="Century Gothic" w:hAnsi="Century Gothic"/>
        </w:rPr>
        <w:t xml:space="preserve">rrendamiento de la bodega de la colonia Los Ángeles por los meses de enero </w:t>
      </w:r>
      <w:r>
        <w:rPr>
          <w:rFonts w:ascii="Century Gothic" w:hAnsi="Century Gothic"/>
        </w:rPr>
        <w:t>a</w:t>
      </w:r>
      <w:r w:rsidRPr="00BD1A4A">
        <w:rPr>
          <w:rFonts w:ascii="Century Gothic" w:hAnsi="Century Gothic"/>
        </w:rPr>
        <w:t xml:space="preserve"> </w:t>
      </w:r>
      <w:r w:rsidR="00776781">
        <w:rPr>
          <w:rFonts w:ascii="Century Gothic" w:hAnsi="Century Gothic"/>
        </w:rPr>
        <w:t>diciembre</w:t>
      </w:r>
      <w:r w:rsidRPr="00BD1A4A">
        <w:rPr>
          <w:rFonts w:ascii="Century Gothic" w:hAnsi="Century Gothic"/>
        </w:rPr>
        <w:t xml:space="preserve"> de 2020.</w:t>
      </w:r>
      <w:r>
        <w:rPr>
          <w:rFonts w:ascii="Century Gothic" w:hAnsi="Century Gothic"/>
        </w:rPr>
        <w:t xml:space="preserve"> </w:t>
      </w:r>
    </w:p>
    <w:p w:rsidR="00BD1A4A" w:rsidRDefault="00BD1A4A" w:rsidP="00B9550D">
      <w:pPr>
        <w:tabs>
          <w:tab w:val="left" w:pos="426"/>
        </w:tabs>
        <w:jc w:val="both"/>
        <w:rPr>
          <w:rFonts w:ascii="Century Gothic" w:hAnsi="Century Gothic"/>
        </w:rPr>
      </w:pPr>
      <w:r>
        <w:rPr>
          <w:rFonts w:ascii="Century Gothic" w:hAnsi="Century Gothic"/>
        </w:rPr>
        <w:t xml:space="preserve">6.- </w:t>
      </w:r>
      <w:r w:rsidRPr="00776781">
        <w:rPr>
          <w:rFonts w:ascii="Century Gothic" w:eastAsia="Times New Roman" w:hAnsi="Century Gothic" w:cs="Arial"/>
          <w:b/>
          <w:color w:val="000000"/>
          <w:lang w:eastAsia="es-MX"/>
        </w:rPr>
        <w:t>Luís Fernando Díaz Rico</w:t>
      </w:r>
      <w:r>
        <w:rPr>
          <w:rFonts w:ascii="Century Gothic" w:eastAsia="Times New Roman" w:hAnsi="Century Gothic" w:cs="Arial"/>
          <w:color w:val="000000"/>
          <w:lang w:eastAsia="es-MX"/>
        </w:rPr>
        <w:t>,</w:t>
      </w:r>
      <w:r w:rsidRPr="00BD1A4A">
        <w:rPr>
          <w:rFonts w:ascii="Century Gothic" w:hAnsi="Century Gothic"/>
        </w:rPr>
        <w:t xml:space="preserve"> </w:t>
      </w:r>
      <w:r>
        <w:rPr>
          <w:rFonts w:ascii="Century Gothic" w:hAnsi="Century Gothic"/>
        </w:rPr>
        <w:t xml:space="preserve">se le debe por el servicio de internet de </w:t>
      </w:r>
      <w:r w:rsidRPr="00A67258">
        <w:rPr>
          <w:rFonts w:ascii="Century Gothic" w:hAnsi="Century Gothic"/>
        </w:rPr>
        <w:t>10 megas de velocidad para las oficinas del fideicomiso</w:t>
      </w:r>
      <w:r>
        <w:rPr>
          <w:rFonts w:ascii="Century Gothic" w:hAnsi="Century Gothic"/>
        </w:rPr>
        <w:t xml:space="preserve"> por los meses de octubre </w:t>
      </w:r>
      <w:r w:rsidR="00776781">
        <w:rPr>
          <w:rFonts w:ascii="Century Gothic" w:hAnsi="Century Gothic"/>
        </w:rPr>
        <w:t>a diciembre</w:t>
      </w:r>
      <w:r>
        <w:rPr>
          <w:rFonts w:ascii="Century Gothic" w:hAnsi="Century Gothic"/>
        </w:rPr>
        <w:t xml:space="preserve"> de 2020.</w:t>
      </w:r>
    </w:p>
    <w:p w:rsidR="00BD1A4A" w:rsidRPr="00A67258" w:rsidRDefault="00BD1A4A" w:rsidP="00B9550D">
      <w:pPr>
        <w:tabs>
          <w:tab w:val="left" w:pos="426"/>
        </w:tabs>
        <w:jc w:val="both"/>
        <w:rPr>
          <w:rFonts w:ascii="Century Gothic" w:hAnsi="Century Gothic"/>
        </w:rPr>
      </w:pPr>
    </w:p>
    <w:p w:rsidR="00D943B5" w:rsidRDefault="00E15652" w:rsidP="00B9550D">
      <w:pPr>
        <w:tabs>
          <w:tab w:val="left" w:pos="426"/>
        </w:tabs>
        <w:jc w:val="both"/>
        <w:rPr>
          <w:rFonts w:ascii="Century Gothic" w:hAnsi="Century Gothic"/>
          <w:b/>
        </w:rPr>
      </w:pPr>
      <w:r>
        <w:rPr>
          <w:rFonts w:ascii="Century Gothic" w:hAnsi="Century Gothic"/>
          <w:b/>
        </w:rPr>
        <w:t>Retenciones y Contribuciones por Pagar</w:t>
      </w:r>
    </w:p>
    <w:p w:rsidR="00B60E99" w:rsidRDefault="00B60E99" w:rsidP="00B9550D">
      <w:pPr>
        <w:tabs>
          <w:tab w:val="left" w:pos="426"/>
        </w:tabs>
        <w:jc w:val="both"/>
        <w:rPr>
          <w:rFonts w:ascii="Century Gothic" w:hAnsi="Century Gothic"/>
          <w:b/>
        </w:rPr>
      </w:pPr>
    </w:p>
    <w:p w:rsidR="002C27EC" w:rsidRDefault="002C27EC" w:rsidP="00B9550D">
      <w:pPr>
        <w:tabs>
          <w:tab w:val="left" w:pos="426"/>
        </w:tabs>
        <w:jc w:val="both"/>
        <w:rPr>
          <w:rFonts w:ascii="Century Gothic" w:hAnsi="Century Gothic"/>
        </w:rPr>
      </w:pPr>
      <w:r>
        <w:rPr>
          <w:rFonts w:ascii="Century Gothic" w:hAnsi="Century Gothic"/>
        </w:rPr>
        <w:t xml:space="preserve">Su saldo representa las retenciones de los impuestos I.V.A., I.S.R. y del 5 al millar efectuadas por pagos de servicios profesionales independientes y </w:t>
      </w:r>
      <w:r w:rsidR="00D943B5">
        <w:rPr>
          <w:rFonts w:ascii="Century Gothic" w:hAnsi="Century Gothic"/>
        </w:rPr>
        <w:t xml:space="preserve">de </w:t>
      </w:r>
      <w:r>
        <w:rPr>
          <w:rFonts w:ascii="Century Gothic" w:hAnsi="Century Gothic"/>
        </w:rPr>
        <w:t>estimaciones de los contratos de Obras Públicas y servicios relacionados con las mismas y su integración es la siguiente:</w:t>
      </w:r>
    </w:p>
    <w:p w:rsidR="00BC08C2" w:rsidRDefault="00BC08C2" w:rsidP="00B9550D">
      <w:pPr>
        <w:tabs>
          <w:tab w:val="left" w:pos="426"/>
        </w:tabs>
        <w:jc w:val="both"/>
        <w:rPr>
          <w:rFonts w:ascii="Century Gothic" w:hAnsi="Century Gothic"/>
        </w:rPr>
      </w:pPr>
    </w:p>
    <w:p w:rsidR="00D943B5" w:rsidRDefault="00D943B5" w:rsidP="00B9550D">
      <w:pPr>
        <w:tabs>
          <w:tab w:val="left" w:pos="426"/>
        </w:tabs>
        <w:jc w:val="both"/>
        <w:rPr>
          <w:rFonts w:ascii="Century Gothic" w:hAnsi="Century Gothic"/>
        </w:rPr>
      </w:pPr>
      <w:r>
        <w:rPr>
          <w:rFonts w:ascii="Century Gothic" w:hAnsi="Century Gothic"/>
        </w:rPr>
        <w:t>Retenciones de I.V.A. (Impuesto al Valor agregado):</w:t>
      </w:r>
    </w:p>
    <w:p w:rsidR="003B5F29" w:rsidRDefault="003B5F29" w:rsidP="00B9550D">
      <w:pPr>
        <w:tabs>
          <w:tab w:val="left" w:pos="426"/>
        </w:tabs>
        <w:jc w:val="both"/>
        <w:rPr>
          <w:rFonts w:ascii="Century Gothic" w:hAnsi="Century Gothic"/>
        </w:rPr>
      </w:pPr>
    </w:p>
    <w:tbl>
      <w:tblPr>
        <w:tblW w:w="8917" w:type="dxa"/>
        <w:jc w:val="center"/>
        <w:tblInd w:w="-3177" w:type="dxa"/>
        <w:tblLayout w:type="fixed"/>
        <w:tblCellMar>
          <w:left w:w="70" w:type="dxa"/>
          <w:right w:w="70" w:type="dxa"/>
        </w:tblCellMar>
        <w:tblLook w:val="04A0" w:firstRow="1" w:lastRow="0" w:firstColumn="1" w:lastColumn="0" w:noHBand="0" w:noVBand="1"/>
      </w:tblPr>
      <w:tblGrid>
        <w:gridCol w:w="7216"/>
        <w:gridCol w:w="1701"/>
      </w:tblGrid>
      <w:tr w:rsidR="007C6128" w:rsidRPr="002C27EC" w:rsidTr="007F6B6B">
        <w:trPr>
          <w:trHeight w:val="270"/>
          <w:jc w:val="center"/>
        </w:trPr>
        <w:tc>
          <w:tcPr>
            <w:tcW w:w="7216" w:type="dxa"/>
            <w:tcBorders>
              <w:top w:val="single" w:sz="8" w:space="0" w:color="auto"/>
              <w:left w:val="single" w:sz="8" w:space="0" w:color="auto"/>
              <w:bottom w:val="single" w:sz="8" w:space="0" w:color="auto"/>
              <w:right w:val="single" w:sz="8" w:space="0" w:color="auto"/>
            </w:tcBorders>
            <w:shd w:val="clear" w:color="000000" w:fill="D9D9D9"/>
            <w:hideMark/>
          </w:tcPr>
          <w:p w:rsidR="007C6128" w:rsidRPr="002C27EC" w:rsidRDefault="007C6128" w:rsidP="00E674C8">
            <w:pPr>
              <w:spacing w:after="0" w:line="240" w:lineRule="auto"/>
              <w:jc w:val="center"/>
              <w:rPr>
                <w:rFonts w:ascii="Century Gothic" w:eastAsia="Times New Roman" w:hAnsi="Century Gothic" w:cs="Tahoma"/>
                <w:b/>
                <w:bCs/>
                <w:color w:val="000000"/>
                <w:sz w:val="20"/>
                <w:szCs w:val="20"/>
                <w:lang w:eastAsia="es-MX"/>
              </w:rPr>
            </w:pPr>
            <w:r w:rsidRPr="002C27EC">
              <w:rPr>
                <w:rFonts w:ascii="Century Gothic" w:eastAsia="Times New Roman" w:hAnsi="Century Gothic" w:cs="Tahoma"/>
                <w:b/>
                <w:bCs/>
                <w:color w:val="000000"/>
                <w:sz w:val="20"/>
                <w:szCs w:val="20"/>
                <w:lang w:eastAsia="es-MX"/>
              </w:rPr>
              <w:t>CONCEPTO</w:t>
            </w:r>
          </w:p>
        </w:tc>
        <w:tc>
          <w:tcPr>
            <w:tcW w:w="1701" w:type="dxa"/>
            <w:tcBorders>
              <w:top w:val="single" w:sz="8" w:space="0" w:color="auto"/>
              <w:left w:val="nil"/>
              <w:bottom w:val="single" w:sz="8" w:space="0" w:color="auto"/>
              <w:right w:val="single" w:sz="8" w:space="0" w:color="auto"/>
            </w:tcBorders>
            <w:shd w:val="clear" w:color="000000" w:fill="D9D9D9"/>
            <w:hideMark/>
          </w:tcPr>
          <w:p w:rsidR="007C6128" w:rsidRPr="002C27EC" w:rsidRDefault="007C6128" w:rsidP="00E674C8">
            <w:pPr>
              <w:spacing w:after="0" w:line="240" w:lineRule="auto"/>
              <w:jc w:val="center"/>
              <w:rPr>
                <w:rFonts w:ascii="Century Gothic" w:eastAsia="Times New Roman" w:hAnsi="Century Gothic" w:cs="Tahoma"/>
                <w:b/>
                <w:bCs/>
                <w:color w:val="000000"/>
                <w:sz w:val="20"/>
                <w:szCs w:val="20"/>
                <w:lang w:eastAsia="es-MX"/>
              </w:rPr>
            </w:pPr>
            <w:r w:rsidRPr="00D943B5">
              <w:rPr>
                <w:rFonts w:ascii="Century Gothic" w:eastAsia="Times New Roman" w:hAnsi="Century Gothic" w:cs="Tahoma"/>
                <w:b/>
                <w:bCs/>
                <w:color w:val="000000"/>
                <w:sz w:val="20"/>
                <w:szCs w:val="20"/>
                <w:lang w:eastAsia="es-MX"/>
              </w:rPr>
              <w:t>IM</w:t>
            </w:r>
            <w:r w:rsidRPr="002C27EC">
              <w:rPr>
                <w:rFonts w:ascii="Century Gothic" w:eastAsia="Times New Roman" w:hAnsi="Century Gothic" w:cs="Tahoma"/>
                <w:b/>
                <w:bCs/>
                <w:color w:val="000000"/>
                <w:sz w:val="20"/>
                <w:szCs w:val="20"/>
                <w:lang w:eastAsia="es-MX"/>
              </w:rPr>
              <w:t>PORTE</w:t>
            </w:r>
          </w:p>
        </w:tc>
      </w:tr>
      <w:tr w:rsidR="007C6128" w:rsidRPr="002C27EC" w:rsidTr="007F6B6B">
        <w:trPr>
          <w:trHeight w:val="240"/>
          <w:jc w:val="center"/>
        </w:trPr>
        <w:tc>
          <w:tcPr>
            <w:tcW w:w="7216" w:type="dxa"/>
            <w:tcBorders>
              <w:top w:val="single" w:sz="8" w:space="0" w:color="auto"/>
              <w:left w:val="single" w:sz="8" w:space="0" w:color="auto"/>
              <w:bottom w:val="single" w:sz="4" w:space="0" w:color="auto"/>
              <w:right w:val="single" w:sz="4" w:space="0" w:color="auto"/>
            </w:tcBorders>
            <w:shd w:val="clear" w:color="000000" w:fill="FFFFFF"/>
            <w:hideMark/>
          </w:tcPr>
          <w:p w:rsidR="007C6128" w:rsidRPr="002C27EC" w:rsidRDefault="007C6128" w:rsidP="00E674C8">
            <w:pPr>
              <w:spacing w:after="0" w:line="240" w:lineRule="auto"/>
              <w:rPr>
                <w:rFonts w:ascii="Century Gothic" w:eastAsia="Times New Roman" w:hAnsi="Century Gothic" w:cs="Arial"/>
                <w:color w:val="000000"/>
                <w:lang w:eastAsia="es-MX"/>
              </w:rPr>
            </w:pPr>
            <w:r w:rsidRPr="002C27EC">
              <w:rPr>
                <w:rFonts w:ascii="Century Gothic" w:eastAsia="Times New Roman" w:hAnsi="Century Gothic" w:cs="Arial"/>
                <w:color w:val="000000"/>
                <w:lang w:eastAsia="es-MX"/>
              </w:rPr>
              <w:t>José Manuel Varela Escobedo</w:t>
            </w:r>
          </w:p>
        </w:tc>
        <w:tc>
          <w:tcPr>
            <w:tcW w:w="1701" w:type="dxa"/>
            <w:tcBorders>
              <w:top w:val="single" w:sz="8" w:space="0" w:color="auto"/>
              <w:left w:val="single" w:sz="4" w:space="0" w:color="auto"/>
              <w:bottom w:val="single" w:sz="4" w:space="0" w:color="auto"/>
              <w:right w:val="single" w:sz="8" w:space="0" w:color="auto"/>
            </w:tcBorders>
            <w:shd w:val="clear" w:color="000000" w:fill="FFFFFF"/>
            <w:hideMark/>
          </w:tcPr>
          <w:p w:rsidR="007C6128" w:rsidRPr="002C27EC" w:rsidRDefault="007C6128" w:rsidP="00B60E99">
            <w:pPr>
              <w:spacing w:after="0" w:line="240" w:lineRule="auto"/>
              <w:jc w:val="right"/>
              <w:rPr>
                <w:rFonts w:ascii="Century Gothic" w:eastAsia="Times New Roman" w:hAnsi="Century Gothic" w:cs="Arial"/>
                <w:color w:val="000000"/>
                <w:lang w:eastAsia="es-MX"/>
              </w:rPr>
            </w:pPr>
            <w:r w:rsidRPr="002C27EC">
              <w:rPr>
                <w:rFonts w:ascii="Century Gothic" w:eastAsia="Times New Roman" w:hAnsi="Century Gothic" w:cs="Arial"/>
                <w:color w:val="000000"/>
                <w:lang w:eastAsia="es-MX"/>
              </w:rPr>
              <w:t xml:space="preserve"> $ </w:t>
            </w:r>
            <w:r w:rsidR="007D54ED">
              <w:rPr>
                <w:rFonts w:ascii="Century Gothic" w:eastAsia="Times New Roman" w:hAnsi="Century Gothic" w:cs="Arial"/>
                <w:color w:val="000000"/>
                <w:lang w:eastAsia="es-MX"/>
              </w:rPr>
              <w:t xml:space="preserve">   </w:t>
            </w:r>
            <w:r w:rsidRPr="002C27EC">
              <w:rPr>
                <w:rFonts w:ascii="Century Gothic" w:eastAsia="Times New Roman" w:hAnsi="Century Gothic" w:cs="Arial"/>
                <w:color w:val="000000"/>
                <w:lang w:eastAsia="es-MX"/>
              </w:rPr>
              <w:t xml:space="preserve">    </w:t>
            </w:r>
            <w:r w:rsidR="00B60E99">
              <w:rPr>
                <w:rFonts w:ascii="Century Gothic" w:eastAsia="Times New Roman" w:hAnsi="Century Gothic" w:cs="Arial"/>
                <w:color w:val="000000"/>
                <w:lang w:eastAsia="es-MX"/>
              </w:rPr>
              <w:t>781.60</w:t>
            </w:r>
            <w:r w:rsidRPr="002C27EC">
              <w:rPr>
                <w:rFonts w:ascii="Century Gothic" w:eastAsia="Times New Roman" w:hAnsi="Century Gothic" w:cs="Arial"/>
                <w:color w:val="000000"/>
                <w:lang w:eastAsia="es-MX"/>
              </w:rPr>
              <w:t xml:space="preserve"> </w:t>
            </w:r>
          </w:p>
        </w:tc>
      </w:tr>
      <w:tr w:rsidR="007C6128" w:rsidRPr="002C27EC" w:rsidTr="007F6B6B">
        <w:trPr>
          <w:trHeight w:val="240"/>
          <w:jc w:val="center"/>
        </w:trPr>
        <w:tc>
          <w:tcPr>
            <w:tcW w:w="7216" w:type="dxa"/>
            <w:tcBorders>
              <w:top w:val="single" w:sz="4" w:space="0" w:color="auto"/>
              <w:left w:val="single" w:sz="8" w:space="0" w:color="auto"/>
              <w:bottom w:val="single" w:sz="4" w:space="0" w:color="auto"/>
              <w:right w:val="single" w:sz="4" w:space="0" w:color="auto"/>
            </w:tcBorders>
            <w:shd w:val="clear" w:color="000000" w:fill="FFFFFF"/>
            <w:hideMark/>
          </w:tcPr>
          <w:p w:rsidR="007C6128" w:rsidRPr="002C27EC" w:rsidRDefault="00B60E99" w:rsidP="00E674C8">
            <w:pPr>
              <w:spacing w:after="0" w:line="240" w:lineRule="auto"/>
              <w:rPr>
                <w:rFonts w:ascii="Century Gothic" w:eastAsia="Times New Roman" w:hAnsi="Century Gothic" w:cs="Arial"/>
                <w:color w:val="000000"/>
                <w:lang w:eastAsia="es-MX"/>
              </w:rPr>
            </w:pPr>
            <w:r>
              <w:rPr>
                <w:rFonts w:ascii="Century Gothic" w:eastAsia="Times New Roman" w:hAnsi="Century Gothic" w:cs="Arial"/>
                <w:color w:val="000000"/>
                <w:lang w:eastAsia="es-MX"/>
              </w:rPr>
              <w:t>Sharon Amezcua Herrera</w:t>
            </w:r>
          </w:p>
        </w:tc>
        <w:tc>
          <w:tcPr>
            <w:tcW w:w="1701" w:type="dxa"/>
            <w:tcBorders>
              <w:top w:val="single" w:sz="4" w:space="0" w:color="auto"/>
              <w:left w:val="single" w:sz="4" w:space="0" w:color="auto"/>
              <w:bottom w:val="single" w:sz="4" w:space="0" w:color="auto"/>
              <w:right w:val="single" w:sz="8" w:space="0" w:color="auto"/>
            </w:tcBorders>
            <w:shd w:val="clear" w:color="000000" w:fill="FFFFFF"/>
            <w:hideMark/>
          </w:tcPr>
          <w:p w:rsidR="007C6128" w:rsidRPr="002C27EC" w:rsidRDefault="007C6128" w:rsidP="00B60E99">
            <w:pPr>
              <w:spacing w:after="0" w:line="240" w:lineRule="auto"/>
              <w:jc w:val="right"/>
              <w:rPr>
                <w:rFonts w:ascii="Century Gothic" w:eastAsia="Times New Roman" w:hAnsi="Century Gothic" w:cs="Arial"/>
                <w:color w:val="000000"/>
                <w:lang w:eastAsia="es-MX"/>
              </w:rPr>
            </w:pPr>
            <w:r w:rsidRPr="002C27EC">
              <w:rPr>
                <w:rFonts w:ascii="Century Gothic" w:eastAsia="Times New Roman" w:hAnsi="Century Gothic" w:cs="Arial"/>
                <w:color w:val="000000"/>
                <w:lang w:eastAsia="es-MX"/>
              </w:rPr>
              <w:t xml:space="preserve">     </w:t>
            </w:r>
            <w:r w:rsidR="00025410">
              <w:rPr>
                <w:rFonts w:ascii="Century Gothic" w:eastAsia="Times New Roman" w:hAnsi="Century Gothic" w:cs="Arial"/>
                <w:color w:val="000000"/>
                <w:lang w:eastAsia="es-MX"/>
              </w:rPr>
              <w:t>1,706.66</w:t>
            </w:r>
            <w:r w:rsidRPr="002C27EC">
              <w:rPr>
                <w:rFonts w:ascii="Century Gothic" w:eastAsia="Times New Roman" w:hAnsi="Century Gothic" w:cs="Arial"/>
                <w:color w:val="000000"/>
                <w:lang w:eastAsia="es-MX"/>
              </w:rPr>
              <w:t xml:space="preserve"> </w:t>
            </w:r>
          </w:p>
        </w:tc>
      </w:tr>
      <w:tr w:rsidR="007C6128" w:rsidRPr="002C27EC" w:rsidTr="007F6B6B">
        <w:trPr>
          <w:trHeight w:val="240"/>
          <w:jc w:val="center"/>
        </w:trPr>
        <w:tc>
          <w:tcPr>
            <w:tcW w:w="7216" w:type="dxa"/>
            <w:tcBorders>
              <w:top w:val="single" w:sz="4" w:space="0" w:color="auto"/>
              <w:left w:val="single" w:sz="8" w:space="0" w:color="auto"/>
              <w:bottom w:val="single" w:sz="4" w:space="0" w:color="auto"/>
              <w:right w:val="single" w:sz="4" w:space="0" w:color="auto"/>
            </w:tcBorders>
            <w:shd w:val="clear" w:color="000000" w:fill="FFFFFF"/>
          </w:tcPr>
          <w:p w:rsidR="007C6128" w:rsidRPr="002C27EC" w:rsidRDefault="00B60E99" w:rsidP="00E674C8">
            <w:pPr>
              <w:spacing w:after="0" w:line="240" w:lineRule="auto"/>
              <w:rPr>
                <w:rFonts w:ascii="Century Gothic" w:eastAsia="Times New Roman" w:hAnsi="Century Gothic" w:cs="Arial"/>
                <w:color w:val="000000"/>
                <w:lang w:eastAsia="es-MX"/>
              </w:rPr>
            </w:pPr>
            <w:r>
              <w:rPr>
                <w:rFonts w:ascii="Century Gothic" w:eastAsia="Times New Roman" w:hAnsi="Century Gothic" w:cs="Arial"/>
                <w:color w:val="000000"/>
                <w:lang w:eastAsia="es-MX"/>
              </w:rPr>
              <w:t>J. Francisco Javier Ibarra González</w:t>
            </w:r>
          </w:p>
        </w:tc>
        <w:tc>
          <w:tcPr>
            <w:tcW w:w="1701" w:type="dxa"/>
            <w:tcBorders>
              <w:top w:val="single" w:sz="4" w:space="0" w:color="auto"/>
              <w:left w:val="single" w:sz="4" w:space="0" w:color="auto"/>
              <w:bottom w:val="single" w:sz="4" w:space="0" w:color="auto"/>
              <w:right w:val="single" w:sz="8" w:space="0" w:color="auto"/>
            </w:tcBorders>
            <w:shd w:val="clear" w:color="000000" w:fill="FFFFFF"/>
          </w:tcPr>
          <w:p w:rsidR="007C6128" w:rsidRPr="002C27EC" w:rsidRDefault="007C6128" w:rsidP="00B60E99">
            <w:pPr>
              <w:spacing w:after="0" w:line="240" w:lineRule="auto"/>
              <w:jc w:val="right"/>
              <w:rPr>
                <w:rFonts w:ascii="Century Gothic" w:eastAsia="Times New Roman" w:hAnsi="Century Gothic" w:cs="Arial"/>
                <w:color w:val="000000"/>
                <w:lang w:eastAsia="es-MX"/>
              </w:rPr>
            </w:pPr>
            <w:r>
              <w:rPr>
                <w:rFonts w:ascii="Century Gothic" w:eastAsia="Times New Roman" w:hAnsi="Century Gothic" w:cs="Arial"/>
                <w:color w:val="000000"/>
                <w:lang w:eastAsia="es-MX"/>
              </w:rPr>
              <w:t xml:space="preserve">     </w:t>
            </w:r>
            <w:r w:rsidR="00025410">
              <w:rPr>
                <w:rFonts w:ascii="Century Gothic" w:eastAsia="Times New Roman" w:hAnsi="Century Gothic" w:cs="Arial"/>
                <w:color w:val="000000"/>
                <w:lang w:eastAsia="es-MX"/>
              </w:rPr>
              <w:t>1,706.66</w:t>
            </w:r>
            <w:r w:rsidRPr="002C27EC">
              <w:rPr>
                <w:rFonts w:ascii="Century Gothic" w:eastAsia="Times New Roman" w:hAnsi="Century Gothic" w:cs="Arial"/>
                <w:color w:val="000000"/>
                <w:lang w:eastAsia="es-MX"/>
              </w:rPr>
              <w:t xml:space="preserve"> </w:t>
            </w:r>
          </w:p>
        </w:tc>
      </w:tr>
      <w:tr w:rsidR="00B60E99" w:rsidRPr="002C27EC" w:rsidTr="007F6B6B">
        <w:trPr>
          <w:trHeight w:val="240"/>
          <w:jc w:val="center"/>
        </w:trPr>
        <w:tc>
          <w:tcPr>
            <w:tcW w:w="7216" w:type="dxa"/>
            <w:tcBorders>
              <w:top w:val="single" w:sz="4" w:space="0" w:color="auto"/>
              <w:left w:val="single" w:sz="8" w:space="0" w:color="auto"/>
              <w:bottom w:val="single" w:sz="4" w:space="0" w:color="auto"/>
              <w:right w:val="single" w:sz="4" w:space="0" w:color="auto"/>
            </w:tcBorders>
            <w:shd w:val="clear" w:color="000000" w:fill="FFFFFF"/>
          </w:tcPr>
          <w:p w:rsidR="00B60E99" w:rsidRPr="002C27EC" w:rsidRDefault="00B60E99" w:rsidP="00E674C8">
            <w:pPr>
              <w:spacing w:after="0" w:line="240" w:lineRule="auto"/>
              <w:rPr>
                <w:rFonts w:ascii="Century Gothic" w:eastAsia="Times New Roman" w:hAnsi="Century Gothic" w:cs="Arial"/>
                <w:color w:val="000000"/>
                <w:lang w:eastAsia="es-MX"/>
              </w:rPr>
            </w:pPr>
            <w:r w:rsidRPr="002C27EC">
              <w:rPr>
                <w:rFonts w:ascii="Century Gothic" w:eastAsia="Times New Roman" w:hAnsi="Century Gothic" w:cs="Arial"/>
                <w:color w:val="000000"/>
                <w:lang w:eastAsia="es-MX"/>
              </w:rPr>
              <w:t>Melchor Aburto García</w:t>
            </w:r>
          </w:p>
        </w:tc>
        <w:tc>
          <w:tcPr>
            <w:tcW w:w="1701" w:type="dxa"/>
            <w:tcBorders>
              <w:top w:val="single" w:sz="4" w:space="0" w:color="auto"/>
              <w:left w:val="single" w:sz="4" w:space="0" w:color="auto"/>
              <w:bottom w:val="single" w:sz="4" w:space="0" w:color="auto"/>
              <w:right w:val="single" w:sz="8" w:space="0" w:color="auto"/>
            </w:tcBorders>
            <w:shd w:val="clear" w:color="000000" w:fill="FFFFFF"/>
          </w:tcPr>
          <w:p w:rsidR="00B60E99" w:rsidRDefault="00622CC6" w:rsidP="00B60E99">
            <w:pPr>
              <w:spacing w:after="0" w:line="240" w:lineRule="auto"/>
              <w:jc w:val="right"/>
              <w:rPr>
                <w:rFonts w:ascii="Century Gothic" w:eastAsia="Times New Roman" w:hAnsi="Century Gothic" w:cs="Arial"/>
                <w:color w:val="000000"/>
                <w:lang w:eastAsia="es-MX"/>
              </w:rPr>
            </w:pPr>
            <w:r>
              <w:rPr>
                <w:rFonts w:ascii="Century Gothic" w:eastAsia="Times New Roman" w:hAnsi="Century Gothic" w:cs="Arial"/>
                <w:color w:val="000000"/>
                <w:lang w:eastAsia="es-MX"/>
              </w:rPr>
              <w:t>3,436.88</w:t>
            </w:r>
          </w:p>
        </w:tc>
      </w:tr>
      <w:tr w:rsidR="00B60E99" w:rsidRPr="002C27EC" w:rsidTr="007F6B6B">
        <w:trPr>
          <w:trHeight w:val="240"/>
          <w:jc w:val="center"/>
        </w:trPr>
        <w:tc>
          <w:tcPr>
            <w:tcW w:w="7216" w:type="dxa"/>
            <w:tcBorders>
              <w:top w:val="single" w:sz="4" w:space="0" w:color="auto"/>
              <w:left w:val="single" w:sz="8" w:space="0" w:color="auto"/>
              <w:bottom w:val="single" w:sz="4" w:space="0" w:color="auto"/>
              <w:right w:val="single" w:sz="4" w:space="0" w:color="auto"/>
            </w:tcBorders>
            <w:shd w:val="clear" w:color="000000" w:fill="FFFFFF"/>
          </w:tcPr>
          <w:p w:rsidR="00B60E99" w:rsidRPr="002C27EC" w:rsidRDefault="00B60E99" w:rsidP="00E674C8">
            <w:pPr>
              <w:spacing w:after="0" w:line="240" w:lineRule="auto"/>
              <w:rPr>
                <w:rFonts w:ascii="Century Gothic" w:eastAsia="Times New Roman" w:hAnsi="Century Gothic" w:cs="Arial"/>
                <w:color w:val="000000"/>
                <w:lang w:eastAsia="es-MX"/>
              </w:rPr>
            </w:pPr>
            <w:r w:rsidRPr="002C27EC">
              <w:rPr>
                <w:rFonts w:ascii="Century Gothic" w:eastAsia="Times New Roman" w:hAnsi="Century Gothic" w:cs="Arial"/>
                <w:color w:val="000000"/>
                <w:lang w:eastAsia="es-MX"/>
              </w:rPr>
              <w:t>Verónica Sánchez García</w:t>
            </w:r>
          </w:p>
        </w:tc>
        <w:tc>
          <w:tcPr>
            <w:tcW w:w="1701" w:type="dxa"/>
            <w:tcBorders>
              <w:top w:val="single" w:sz="4" w:space="0" w:color="auto"/>
              <w:left w:val="single" w:sz="4" w:space="0" w:color="auto"/>
              <w:bottom w:val="single" w:sz="4" w:space="0" w:color="auto"/>
              <w:right w:val="single" w:sz="8" w:space="0" w:color="auto"/>
            </w:tcBorders>
            <w:shd w:val="clear" w:color="000000" w:fill="FFFFFF"/>
          </w:tcPr>
          <w:p w:rsidR="00B60E99" w:rsidRDefault="00622CC6" w:rsidP="00B60E99">
            <w:pPr>
              <w:spacing w:after="0" w:line="240" w:lineRule="auto"/>
              <w:jc w:val="right"/>
              <w:rPr>
                <w:rFonts w:ascii="Century Gothic" w:eastAsia="Times New Roman" w:hAnsi="Century Gothic" w:cs="Arial"/>
                <w:color w:val="000000"/>
                <w:lang w:eastAsia="es-MX"/>
              </w:rPr>
            </w:pPr>
            <w:r>
              <w:rPr>
                <w:rFonts w:ascii="Century Gothic" w:eastAsia="Times New Roman" w:hAnsi="Century Gothic" w:cs="Arial"/>
                <w:color w:val="000000"/>
                <w:lang w:eastAsia="es-MX"/>
              </w:rPr>
              <w:t>3,436.88</w:t>
            </w:r>
          </w:p>
        </w:tc>
      </w:tr>
      <w:tr w:rsidR="00B60E99" w:rsidRPr="002C27EC" w:rsidTr="007F6B6B">
        <w:trPr>
          <w:trHeight w:val="240"/>
          <w:jc w:val="center"/>
        </w:trPr>
        <w:tc>
          <w:tcPr>
            <w:tcW w:w="7216" w:type="dxa"/>
            <w:tcBorders>
              <w:top w:val="single" w:sz="4" w:space="0" w:color="auto"/>
              <w:left w:val="single" w:sz="8" w:space="0" w:color="auto"/>
              <w:bottom w:val="single" w:sz="4" w:space="0" w:color="auto"/>
              <w:right w:val="single" w:sz="4" w:space="0" w:color="auto"/>
            </w:tcBorders>
            <w:shd w:val="clear" w:color="000000" w:fill="FFFFFF"/>
          </w:tcPr>
          <w:p w:rsidR="00B60E99" w:rsidRPr="002C27EC" w:rsidRDefault="00B60E99" w:rsidP="00E674C8">
            <w:pPr>
              <w:spacing w:after="0" w:line="240" w:lineRule="auto"/>
              <w:rPr>
                <w:rFonts w:ascii="Century Gothic" w:eastAsia="Times New Roman" w:hAnsi="Century Gothic" w:cs="Arial"/>
                <w:color w:val="000000"/>
                <w:lang w:eastAsia="es-MX"/>
              </w:rPr>
            </w:pPr>
            <w:r w:rsidRPr="002C27EC">
              <w:rPr>
                <w:rFonts w:ascii="Century Gothic" w:eastAsia="Times New Roman" w:hAnsi="Century Gothic" w:cs="Arial"/>
                <w:color w:val="000000"/>
                <w:lang w:eastAsia="es-MX"/>
              </w:rPr>
              <w:t>Verónica Ramírez Navarro</w:t>
            </w:r>
          </w:p>
        </w:tc>
        <w:tc>
          <w:tcPr>
            <w:tcW w:w="1701" w:type="dxa"/>
            <w:tcBorders>
              <w:top w:val="single" w:sz="4" w:space="0" w:color="auto"/>
              <w:left w:val="single" w:sz="4" w:space="0" w:color="auto"/>
              <w:bottom w:val="single" w:sz="4" w:space="0" w:color="auto"/>
              <w:right w:val="single" w:sz="8" w:space="0" w:color="auto"/>
            </w:tcBorders>
            <w:shd w:val="clear" w:color="000000" w:fill="FFFFFF"/>
          </w:tcPr>
          <w:p w:rsidR="00B60E99" w:rsidRDefault="00622CC6" w:rsidP="00B60E99">
            <w:pPr>
              <w:spacing w:after="0" w:line="240" w:lineRule="auto"/>
              <w:jc w:val="right"/>
              <w:rPr>
                <w:rFonts w:ascii="Century Gothic" w:eastAsia="Times New Roman" w:hAnsi="Century Gothic" w:cs="Arial"/>
                <w:color w:val="000000"/>
                <w:lang w:eastAsia="es-MX"/>
              </w:rPr>
            </w:pPr>
            <w:r>
              <w:rPr>
                <w:rFonts w:ascii="Century Gothic" w:eastAsia="Times New Roman" w:hAnsi="Century Gothic" w:cs="Arial"/>
                <w:color w:val="000000"/>
                <w:lang w:eastAsia="es-MX"/>
              </w:rPr>
              <w:t>3,436.88</w:t>
            </w:r>
          </w:p>
        </w:tc>
      </w:tr>
      <w:tr w:rsidR="007C6128" w:rsidRPr="009E4A0D" w:rsidTr="007F6B6B">
        <w:trPr>
          <w:trHeight w:val="240"/>
          <w:jc w:val="center"/>
        </w:trPr>
        <w:tc>
          <w:tcPr>
            <w:tcW w:w="7216" w:type="dxa"/>
            <w:tcBorders>
              <w:top w:val="single" w:sz="8" w:space="0" w:color="auto"/>
              <w:left w:val="nil"/>
              <w:bottom w:val="nil"/>
              <w:right w:val="nil"/>
            </w:tcBorders>
            <w:shd w:val="clear" w:color="000000" w:fill="FFFFFF"/>
            <w:hideMark/>
          </w:tcPr>
          <w:p w:rsidR="007C6128" w:rsidRPr="002C27EC" w:rsidRDefault="007C6128" w:rsidP="00E674C8">
            <w:pPr>
              <w:spacing w:after="0" w:line="240" w:lineRule="auto"/>
              <w:rPr>
                <w:rFonts w:ascii="Century Gothic" w:eastAsia="Times New Roman" w:hAnsi="Century Gothic" w:cs="Arial"/>
                <w:color w:val="000000"/>
                <w:lang w:eastAsia="es-MX"/>
              </w:rPr>
            </w:pPr>
            <w:r w:rsidRPr="002C27EC">
              <w:rPr>
                <w:rFonts w:ascii="Century Gothic" w:eastAsia="Times New Roman" w:hAnsi="Century Gothic" w:cs="Arial"/>
                <w:color w:val="000000"/>
                <w:lang w:eastAsia="es-MX"/>
              </w:rPr>
              <w:t> </w:t>
            </w:r>
          </w:p>
        </w:tc>
        <w:tc>
          <w:tcPr>
            <w:tcW w:w="1701" w:type="dxa"/>
            <w:tcBorders>
              <w:top w:val="single" w:sz="8" w:space="0" w:color="auto"/>
              <w:left w:val="nil"/>
              <w:bottom w:val="double" w:sz="6" w:space="0" w:color="auto"/>
              <w:right w:val="nil"/>
            </w:tcBorders>
            <w:shd w:val="clear" w:color="000000" w:fill="FFFFFF"/>
            <w:hideMark/>
          </w:tcPr>
          <w:p w:rsidR="007C6128" w:rsidRPr="009E4A0D" w:rsidRDefault="007C6128" w:rsidP="007034D2">
            <w:pPr>
              <w:spacing w:after="0" w:line="240" w:lineRule="auto"/>
              <w:jc w:val="right"/>
              <w:rPr>
                <w:rFonts w:ascii="Century Gothic" w:eastAsia="Times New Roman" w:hAnsi="Century Gothic" w:cs="Arial"/>
                <w:b/>
                <w:color w:val="000000"/>
                <w:lang w:eastAsia="es-MX"/>
              </w:rPr>
            </w:pPr>
            <w:r w:rsidRPr="009E4A0D">
              <w:rPr>
                <w:rFonts w:ascii="Century Gothic" w:eastAsia="Times New Roman" w:hAnsi="Century Gothic" w:cs="Arial"/>
                <w:b/>
                <w:color w:val="000000"/>
                <w:lang w:eastAsia="es-MX"/>
              </w:rPr>
              <w:t xml:space="preserve">$ </w:t>
            </w:r>
            <w:r w:rsidRPr="004050EC">
              <w:rPr>
                <w:rFonts w:ascii="Century Gothic" w:eastAsia="Times New Roman" w:hAnsi="Century Gothic" w:cs="Arial"/>
                <w:b/>
                <w:color w:val="000000"/>
                <w:lang w:eastAsia="es-MX"/>
              </w:rPr>
              <w:t xml:space="preserve"> </w:t>
            </w:r>
            <w:r w:rsidR="007D54ED" w:rsidRPr="007D54ED">
              <w:rPr>
                <w:rFonts w:ascii="Century Gothic" w:eastAsia="Times New Roman" w:hAnsi="Century Gothic" w:cs="Arial"/>
                <w:b/>
                <w:color w:val="000000"/>
                <w:lang w:eastAsia="es-MX"/>
              </w:rPr>
              <w:t xml:space="preserve"> 14,5</w:t>
            </w:r>
            <w:r w:rsidR="007034D2">
              <w:rPr>
                <w:rFonts w:ascii="Century Gothic" w:eastAsia="Times New Roman" w:hAnsi="Century Gothic" w:cs="Arial"/>
                <w:b/>
                <w:color w:val="000000"/>
                <w:lang w:eastAsia="es-MX"/>
              </w:rPr>
              <w:t>05</w:t>
            </w:r>
            <w:r w:rsidR="007D54ED" w:rsidRPr="007D54ED">
              <w:rPr>
                <w:rFonts w:ascii="Century Gothic" w:eastAsia="Times New Roman" w:hAnsi="Century Gothic" w:cs="Arial"/>
                <w:b/>
                <w:color w:val="000000"/>
                <w:lang w:eastAsia="es-MX"/>
              </w:rPr>
              <w:t>.</w:t>
            </w:r>
            <w:r w:rsidR="007034D2">
              <w:rPr>
                <w:rFonts w:ascii="Century Gothic" w:eastAsia="Times New Roman" w:hAnsi="Century Gothic" w:cs="Arial"/>
                <w:b/>
                <w:color w:val="000000"/>
                <w:lang w:eastAsia="es-MX"/>
              </w:rPr>
              <w:t>56</w:t>
            </w:r>
          </w:p>
        </w:tc>
      </w:tr>
    </w:tbl>
    <w:p w:rsidR="00D943B5" w:rsidRDefault="00D943B5" w:rsidP="00B9550D">
      <w:pPr>
        <w:tabs>
          <w:tab w:val="left" w:pos="426"/>
        </w:tabs>
        <w:jc w:val="both"/>
        <w:rPr>
          <w:rFonts w:ascii="Century Gothic" w:hAnsi="Century Gothic"/>
        </w:rPr>
      </w:pPr>
    </w:p>
    <w:p w:rsidR="00231D3E" w:rsidRDefault="00231D3E" w:rsidP="00B9550D">
      <w:pPr>
        <w:tabs>
          <w:tab w:val="left" w:pos="426"/>
        </w:tabs>
        <w:jc w:val="both"/>
        <w:rPr>
          <w:rFonts w:ascii="Century Gothic" w:hAnsi="Century Gothic"/>
        </w:rPr>
      </w:pPr>
    </w:p>
    <w:p w:rsidR="003B5F29" w:rsidRDefault="00D943B5" w:rsidP="00B9550D">
      <w:pPr>
        <w:tabs>
          <w:tab w:val="left" w:pos="426"/>
        </w:tabs>
        <w:jc w:val="both"/>
        <w:rPr>
          <w:rFonts w:ascii="Century Gothic" w:hAnsi="Century Gothic"/>
        </w:rPr>
      </w:pPr>
      <w:r>
        <w:rPr>
          <w:rFonts w:ascii="Century Gothic" w:hAnsi="Century Gothic"/>
        </w:rPr>
        <w:lastRenderedPageBreak/>
        <w:t>Retenciones de I.S.R. (Impuesto Sobre la Renta):</w:t>
      </w:r>
    </w:p>
    <w:tbl>
      <w:tblPr>
        <w:tblW w:w="8992" w:type="dxa"/>
        <w:jc w:val="center"/>
        <w:tblInd w:w="-3252" w:type="dxa"/>
        <w:tblCellMar>
          <w:left w:w="70" w:type="dxa"/>
          <w:right w:w="70" w:type="dxa"/>
        </w:tblCellMar>
        <w:tblLook w:val="04A0" w:firstRow="1" w:lastRow="0" w:firstColumn="1" w:lastColumn="0" w:noHBand="0" w:noVBand="1"/>
      </w:tblPr>
      <w:tblGrid>
        <w:gridCol w:w="7291"/>
        <w:gridCol w:w="1701"/>
      </w:tblGrid>
      <w:tr w:rsidR="00D943B5" w:rsidRPr="00D943B5" w:rsidTr="007F6B6B">
        <w:trPr>
          <w:trHeight w:val="240"/>
          <w:jc w:val="center"/>
        </w:trPr>
        <w:tc>
          <w:tcPr>
            <w:tcW w:w="7291" w:type="dxa"/>
            <w:tcBorders>
              <w:top w:val="single" w:sz="8" w:space="0" w:color="auto"/>
              <w:left w:val="single" w:sz="8" w:space="0" w:color="auto"/>
              <w:bottom w:val="nil"/>
              <w:right w:val="single" w:sz="8" w:space="0" w:color="auto"/>
            </w:tcBorders>
            <w:shd w:val="clear" w:color="000000" w:fill="D9D9D9"/>
            <w:hideMark/>
          </w:tcPr>
          <w:p w:rsidR="00D943B5" w:rsidRPr="00D943B5" w:rsidRDefault="00D943B5" w:rsidP="00D943B5">
            <w:pPr>
              <w:spacing w:after="0" w:line="240" w:lineRule="auto"/>
              <w:jc w:val="center"/>
              <w:rPr>
                <w:rFonts w:ascii="Century Gothic" w:eastAsia="Times New Roman" w:hAnsi="Century Gothic" w:cs="Tahoma"/>
                <w:b/>
                <w:bCs/>
                <w:color w:val="000000"/>
                <w:lang w:eastAsia="es-MX"/>
              </w:rPr>
            </w:pPr>
            <w:r w:rsidRPr="00D943B5">
              <w:rPr>
                <w:rFonts w:ascii="Century Gothic" w:eastAsia="Times New Roman" w:hAnsi="Century Gothic" w:cs="Tahoma"/>
                <w:b/>
                <w:bCs/>
                <w:color w:val="000000"/>
                <w:lang w:eastAsia="es-MX"/>
              </w:rPr>
              <w:t>CONCEPTO</w:t>
            </w:r>
          </w:p>
        </w:tc>
        <w:tc>
          <w:tcPr>
            <w:tcW w:w="1701" w:type="dxa"/>
            <w:tcBorders>
              <w:top w:val="single" w:sz="8" w:space="0" w:color="auto"/>
              <w:left w:val="nil"/>
              <w:bottom w:val="nil"/>
              <w:right w:val="single" w:sz="8" w:space="0" w:color="auto"/>
            </w:tcBorders>
            <w:shd w:val="clear" w:color="000000" w:fill="D9D9D9"/>
            <w:hideMark/>
          </w:tcPr>
          <w:p w:rsidR="00D943B5" w:rsidRPr="00D943B5" w:rsidRDefault="00D943B5" w:rsidP="00D943B5">
            <w:pPr>
              <w:spacing w:after="0" w:line="240" w:lineRule="auto"/>
              <w:jc w:val="center"/>
              <w:rPr>
                <w:rFonts w:ascii="Century Gothic" w:eastAsia="Times New Roman" w:hAnsi="Century Gothic" w:cs="Tahoma"/>
                <w:b/>
                <w:bCs/>
                <w:color w:val="000000"/>
                <w:lang w:eastAsia="es-MX"/>
              </w:rPr>
            </w:pPr>
            <w:r w:rsidRPr="00D943B5">
              <w:rPr>
                <w:rFonts w:ascii="Century Gothic" w:eastAsia="Times New Roman" w:hAnsi="Century Gothic" w:cs="Tahoma"/>
                <w:b/>
                <w:bCs/>
                <w:color w:val="000000"/>
                <w:lang w:eastAsia="es-MX"/>
              </w:rPr>
              <w:t>IMPORTE</w:t>
            </w:r>
          </w:p>
        </w:tc>
      </w:tr>
      <w:tr w:rsidR="007C6128" w:rsidRPr="002C27EC" w:rsidTr="007F6B6B">
        <w:trPr>
          <w:trHeight w:val="270"/>
          <w:jc w:val="center"/>
        </w:trPr>
        <w:tc>
          <w:tcPr>
            <w:tcW w:w="7291" w:type="dxa"/>
            <w:tcBorders>
              <w:top w:val="single" w:sz="4" w:space="0" w:color="auto"/>
              <w:left w:val="single" w:sz="8" w:space="0" w:color="auto"/>
              <w:bottom w:val="single" w:sz="8" w:space="0" w:color="auto"/>
              <w:right w:val="single" w:sz="4" w:space="0" w:color="auto"/>
            </w:tcBorders>
            <w:shd w:val="clear" w:color="000000" w:fill="FFFFFF"/>
          </w:tcPr>
          <w:p w:rsidR="007C6128" w:rsidRPr="007C6128" w:rsidRDefault="007C6128" w:rsidP="00E674C8">
            <w:pPr>
              <w:spacing w:after="0" w:line="240" w:lineRule="auto"/>
              <w:rPr>
                <w:rFonts w:ascii="Century Gothic" w:hAnsi="Century Gothic"/>
              </w:rPr>
            </w:pPr>
            <w:r w:rsidRPr="007C6128">
              <w:rPr>
                <w:rFonts w:ascii="Century Gothic" w:hAnsi="Century Gothic"/>
              </w:rPr>
              <w:t>José Manuel Varela Escobedo</w:t>
            </w:r>
          </w:p>
        </w:tc>
        <w:tc>
          <w:tcPr>
            <w:tcW w:w="1701" w:type="dxa"/>
            <w:tcBorders>
              <w:top w:val="single" w:sz="4" w:space="0" w:color="auto"/>
              <w:left w:val="single" w:sz="4" w:space="0" w:color="auto"/>
              <w:bottom w:val="single" w:sz="8" w:space="0" w:color="auto"/>
              <w:right w:val="single" w:sz="8" w:space="0" w:color="auto"/>
            </w:tcBorders>
            <w:shd w:val="clear" w:color="000000" w:fill="FFFFFF"/>
          </w:tcPr>
          <w:p w:rsidR="007C6128" w:rsidRPr="007C6128" w:rsidRDefault="007C6128" w:rsidP="00B60E99">
            <w:pPr>
              <w:spacing w:after="0" w:line="240" w:lineRule="auto"/>
              <w:jc w:val="right"/>
              <w:rPr>
                <w:rFonts w:ascii="Century Gothic" w:hAnsi="Century Gothic"/>
              </w:rPr>
            </w:pPr>
            <w:r w:rsidRPr="007C6128">
              <w:rPr>
                <w:rFonts w:ascii="Century Gothic" w:hAnsi="Century Gothic"/>
              </w:rPr>
              <w:t xml:space="preserve"> $</w:t>
            </w:r>
            <w:r w:rsidR="007D54ED">
              <w:rPr>
                <w:rFonts w:ascii="Century Gothic" w:hAnsi="Century Gothic"/>
              </w:rPr>
              <w:t xml:space="preserve">   </w:t>
            </w:r>
            <w:r w:rsidRPr="007C6128">
              <w:rPr>
                <w:rFonts w:ascii="Century Gothic" w:hAnsi="Century Gothic"/>
              </w:rPr>
              <w:t xml:space="preserve">     </w:t>
            </w:r>
            <w:r w:rsidR="00B60E99">
              <w:rPr>
                <w:rFonts w:ascii="Century Gothic" w:hAnsi="Century Gothic"/>
              </w:rPr>
              <w:t>732.76</w:t>
            </w:r>
            <w:r w:rsidRPr="007C6128">
              <w:rPr>
                <w:rFonts w:ascii="Century Gothic" w:hAnsi="Century Gothic"/>
              </w:rPr>
              <w:t xml:space="preserve"> </w:t>
            </w:r>
          </w:p>
        </w:tc>
      </w:tr>
      <w:tr w:rsidR="00B60E99" w:rsidRPr="002C27EC" w:rsidTr="007F6B6B">
        <w:trPr>
          <w:trHeight w:val="270"/>
          <w:jc w:val="center"/>
        </w:trPr>
        <w:tc>
          <w:tcPr>
            <w:tcW w:w="7291" w:type="dxa"/>
            <w:tcBorders>
              <w:top w:val="single" w:sz="4" w:space="0" w:color="auto"/>
              <w:left w:val="single" w:sz="8" w:space="0" w:color="auto"/>
              <w:bottom w:val="single" w:sz="8" w:space="0" w:color="auto"/>
              <w:right w:val="single" w:sz="4" w:space="0" w:color="auto"/>
            </w:tcBorders>
            <w:shd w:val="clear" w:color="000000" w:fill="FFFFFF"/>
          </w:tcPr>
          <w:p w:rsidR="00B60E99" w:rsidRPr="007C6128" w:rsidRDefault="00B60E99" w:rsidP="00E674C8">
            <w:pPr>
              <w:spacing w:after="0" w:line="240" w:lineRule="auto"/>
              <w:rPr>
                <w:rFonts w:ascii="Century Gothic" w:hAnsi="Century Gothic"/>
              </w:rPr>
            </w:pPr>
            <w:r>
              <w:rPr>
                <w:rFonts w:ascii="Century Gothic" w:eastAsia="Times New Roman" w:hAnsi="Century Gothic" w:cs="Arial"/>
                <w:color w:val="000000"/>
                <w:lang w:eastAsia="es-MX"/>
              </w:rPr>
              <w:t>Sharon Amezcua Herrera</w:t>
            </w:r>
          </w:p>
        </w:tc>
        <w:tc>
          <w:tcPr>
            <w:tcW w:w="1701" w:type="dxa"/>
            <w:tcBorders>
              <w:top w:val="single" w:sz="4" w:space="0" w:color="auto"/>
              <w:left w:val="single" w:sz="4" w:space="0" w:color="auto"/>
              <w:bottom w:val="single" w:sz="8" w:space="0" w:color="auto"/>
              <w:right w:val="single" w:sz="8" w:space="0" w:color="auto"/>
            </w:tcBorders>
            <w:shd w:val="clear" w:color="000000" w:fill="FFFFFF"/>
          </w:tcPr>
          <w:p w:rsidR="00B60E99" w:rsidRPr="007C6128" w:rsidRDefault="00BA01B8" w:rsidP="007C6128">
            <w:pPr>
              <w:spacing w:after="0" w:line="240" w:lineRule="auto"/>
              <w:jc w:val="right"/>
              <w:rPr>
                <w:rFonts w:ascii="Century Gothic" w:hAnsi="Century Gothic"/>
              </w:rPr>
            </w:pPr>
            <w:r>
              <w:rPr>
                <w:rFonts w:ascii="Century Gothic" w:hAnsi="Century Gothic"/>
              </w:rPr>
              <w:t>1,600.00</w:t>
            </w:r>
          </w:p>
        </w:tc>
      </w:tr>
      <w:tr w:rsidR="00B60E99" w:rsidRPr="002C27EC" w:rsidTr="007F6B6B">
        <w:trPr>
          <w:trHeight w:val="270"/>
          <w:jc w:val="center"/>
        </w:trPr>
        <w:tc>
          <w:tcPr>
            <w:tcW w:w="7291" w:type="dxa"/>
            <w:tcBorders>
              <w:top w:val="single" w:sz="4" w:space="0" w:color="auto"/>
              <w:left w:val="single" w:sz="8" w:space="0" w:color="auto"/>
              <w:bottom w:val="single" w:sz="8" w:space="0" w:color="auto"/>
              <w:right w:val="single" w:sz="4" w:space="0" w:color="auto"/>
            </w:tcBorders>
            <w:shd w:val="clear" w:color="000000" w:fill="FFFFFF"/>
          </w:tcPr>
          <w:p w:rsidR="00B60E99" w:rsidRPr="007C6128" w:rsidRDefault="00B60E99" w:rsidP="00E674C8">
            <w:pPr>
              <w:spacing w:after="0" w:line="240" w:lineRule="auto"/>
              <w:rPr>
                <w:rFonts w:ascii="Century Gothic" w:hAnsi="Century Gothic"/>
              </w:rPr>
            </w:pPr>
            <w:r>
              <w:rPr>
                <w:rFonts w:ascii="Century Gothic" w:eastAsia="Times New Roman" w:hAnsi="Century Gothic" w:cs="Arial"/>
                <w:color w:val="000000"/>
                <w:lang w:eastAsia="es-MX"/>
              </w:rPr>
              <w:t>J. Francisco Javier Ibarra González</w:t>
            </w:r>
          </w:p>
        </w:tc>
        <w:tc>
          <w:tcPr>
            <w:tcW w:w="1701" w:type="dxa"/>
            <w:tcBorders>
              <w:top w:val="single" w:sz="4" w:space="0" w:color="auto"/>
              <w:left w:val="single" w:sz="4" w:space="0" w:color="auto"/>
              <w:bottom w:val="single" w:sz="8" w:space="0" w:color="auto"/>
              <w:right w:val="single" w:sz="8" w:space="0" w:color="auto"/>
            </w:tcBorders>
            <w:shd w:val="clear" w:color="000000" w:fill="FFFFFF"/>
          </w:tcPr>
          <w:p w:rsidR="00B60E99" w:rsidRPr="007C6128" w:rsidRDefault="00BA01B8" w:rsidP="007C6128">
            <w:pPr>
              <w:spacing w:after="0" w:line="240" w:lineRule="auto"/>
              <w:jc w:val="right"/>
              <w:rPr>
                <w:rFonts w:ascii="Century Gothic" w:hAnsi="Century Gothic"/>
              </w:rPr>
            </w:pPr>
            <w:r>
              <w:rPr>
                <w:rFonts w:ascii="Century Gothic" w:hAnsi="Century Gothic"/>
              </w:rPr>
              <w:t>1,600.00</w:t>
            </w:r>
          </w:p>
        </w:tc>
      </w:tr>
      <w:tr w:rsidR="007C6128" w:rsidRPr="002C27EC" w:rsidTr="007F6B6B">
        <w:trPr>
          <w:trHeight w:val="270"/>
          <w:jc w:val="center"/>
        </w:trPr>
        <w:tc>
          <w:tcPr>
            <w:tcW w:w="7291" w:type="dxa"/>
            <w:tcBorders>
              <w:top w:val="single" w:sz="4" w:space="0" w:color="auto"/>
              <w:left w:val="single" w:sz="8" w:space="0" w:color="auto"/>
              <w:bottom w:val="single" w:sz="8" w:space="0" w:color="auto"/>
              <w:right w:val="single" w:sz="4" w:space="0" w:color="auto"/>
            </w:tcBorders>
            <w:shd w:val="clear" w:color="000000" w:fill="FFFFFF"/>
          </w:tcPr>
          <w:p w:rsidR="007C6128" w:rsidRPr="007C6128" w:rsidRDefault="007C6128" w:rsidP="00E674C8">
            <w:pPr>
              <w:spacing w:after="0" w:line="240" w:lineRule="auto"/>
              <w:rPr>
                <w:rFonts w:ascii="Century Gothic" w:hAnsi="Century Gothic"/>
              </w:rPr>
            </w:pPr>
            <w:r w:rsidRPr="007C6128">
              <w:rPr>
                <w:rFonts w:ascii="Century Gothic" w:hAnsi="Century Gothic"/>
              </w:rPr>
              <w:t>Melchor Aburto García</w:t>
            </w:r>
          </w:p>
        </w:tc>
        <w:tc>
          <w:tcPr>
            <w:tcW w:w="1701" w:type="dxa"/>
            <w:tcBorders>
              <w:top w:val="single" w:sz="4" w:space="0" w:color="auto"/>
              <w:left w:val="single" w:sz="4" w:space="0" w:color="auto"/>
              <w:bottom w:val="single" w:sz="8" w:space="0" w:color="auto"/>
              <w:right w:val="single" w:sz="8" w:space="0" w:color="auto"/>
            </w:tcBorders>
            <w:shd w:val="clear" w:color="000000" w:fill="FFFFFF"/>
          </w:tcPr>
          <w:p w:rsidR="007C6128" w:rsidRPr="007C6128" w:rsidRDefault="007C6128" w:rsidP="007C6128">
            <w:pPr>
              <w:spacing w:after="0" w:line="240" w:lineRule="auto"/>
              <w:jc w:val="right"/>
              <w:rPr>
                <w:rFonts w:ascii="Century Gothic" w:hAnsi="Century Gothic"/>
              </w:rPr>
            </w:pPr>
            <w:r w:rsidRPr="007C6128">
              <w:rPr>
                <w:rFonts w:ascii="Century Gothic" w:hAnsi="Century Gothic"/>
              </w:rPr>
              <w:t xml:space="preserve">     </w:t>
            </w:r>
            <w:r w:rsidR="00622CC6">
              <w:rPr>
                <w:rFonts w:ascii="Century Gothic" w:hAnsi="Century Gothic"/>
              </w:rPr>
              <w:t>3,222.10</w:t>
            </w:r>
            <w:r w:rsidRPr="007C6128">
              <w:rPr>
                <w:rFonts w:ascii="Century Gothic" w:hAnsi="Century Gothic"/>
              </w:rPr>
              <w:t xml:space="preserve"> </w:t>
            </w:r>
          </w:p>
        </w:tc>
      </w:tr>
      <w:tr w:rsidR="007C6128" w:rsidRPr="002C27EC" w:rsidTr="007F6B6B">
        <w:trPr>
          <w:trHeight w:val="270"/>
          <w:jc w:val="center"/>
        </w:trPr>
        <w:tc>
          <w:tcPr>
            <w:tcW w:w="7291" w:type="dxa"/>
            <w:tcBorders>
              <w:top w:val="single" w:sz="4" w:space="0" w:color="auto"/>
              <w:left w:val="single" w:sz="8" w:space="0" w:color="auto"/>
              <w:bottom w:val="single" w:sz="8" w:space="0" w:color="auto"/>
              <w:right w:val="single" w:sz="4" w:space="0" w:color="auto"/>
            </w:tcBorders>
            <w:shd w:val="clear" w:color="000000" w:fill="FFFFFF"/>
          </w:tcPr>
          <w:p w:rsidR="007C6128" w:rsidRPr="007C6128" w:rsidRDefault="007C6128" w:rsidP="00E674C8">
            <w:pPr>
              <w:spacing w:after="0" w:line="240" w:lineRule="auto"/>
              <w:rPr>
                <w:rFonts w:ascii="Century Gothic" w:hAnsi="Century Gothic"/>
              </w:rPr>
            </w:pPr>
            <w:r w:rsidRPr="007C6128">
              <w:rPr>
                <w:rFonts w:ascii="Century Gothic" w:hAnsi="Century Gothic"/>
              </w:rPr>
              <w:t>Verónica Sánchez García</w:t>
            </w:r>
          </w:p>
        </w:tc>
        <w:tc>
          <w:tcPr>
            <w:tcW w:w="1701" w:type="dxa"/>
            <w:tcBorders>
              <w:top w:val="single" w:sz="4" w:space="0" w:color="auto"/>
              <w:left w:val="single" w:sz="4" w:space="0" w:color="auto"/>
              <w:bottom w:val="single" w:sz="8" w:space="0" w:color="auto"/>
              <w:right w:val="single" w:sz="8" w:space="0" w:color="auto"/>
            </w:tcBorders>
            <w:shd w:val="clear" w:color="000000" w:fill="FFFFFF"/>
          </w:tcPr>
          <w:p w:rsidR="007C6128" w:rsidRPr="007C6128" w:rsidRDefault="007C6128" w:rsidP="00B60E99">
            <w:pPr>
              <w:spacing w:after="0" w:line="240" w:lineRule="auto"/>
              <w:jc w:val="right"/>
              <w:rPr>
                <w:rFonts w:ascii="Century Gothic" w:hAnsi="Century Gothic"/>
              </w:rPr>
            </w:pPr>
            <w:r w:rsidRPr="007C6128">
              <w:rPr>
                <w:rFonts w:ascii="Century Gothic" w:hAnsi="Century Gothic"/>
              </w:rPr>
              <w:t xml:space="preserve">     </w:t>
            </w:r>
            <w:r w:rsidR="00BA01B8">
              <w:rPr>
                <w:rFonts w:ascii="Century Gothic" w:hAnsi="Century Gothic"/>
              </w:rPr>
              <w:t>3,222.10</w:t>
            </w:r>
            <w:r w:rsidRPr="007C6128">
              <w:rPr>
                <w:rFonts w:ascii="Century Gothic" w:hAnsi="Century Gothic"/>
              </w:rPr>
              <w:t xml:space="preserve"> </w:t>
            </w:r>
          </w:p>
        </w:tc>
      </w:tr>
      <w:tr w:rsidR="007C6128" w:rsidRPr="002C27EC" w:rsidTr="007F6B6B">
        <w:trPr>
          <w:trHeight w:val="270"/>
          <w:jc w:val="center"/>
        </w:trPr>
        <w:tc>
          <w:tcPr>
            <w:tcW w:w="7291" w:type="dxa"/>
            <w:tcBorders>
              <w:top w:val="single" w:sz="4" w:space="0" w:color="auto"/>
              <w:left w:val="single" w:sz="8" w:space="0" w:color="auto"/>
              <w:bottom w:val="single" w:sz="8" w:space="0" w:color="auto"/>
              <w:right w:val="single" w:sz="4" w:space="0" w:color="auto"/>
            </w:tcBorders>
            <w:shd w:val="clear" w:color="000000" w:fill="FFFFFF"/>
          </w:tcPr>
          <w:p w:rsidR="007C6128" w:rsidRPr="007C6128" w:rsidRDefault="007C6128" w:rsidP="00E674C8">
            <w:pPr>
              <w:spacing w:after="0" w:line="240" w:lineRule="auto"/>
              <w:rPr>
                <w:rFonts w:ascii="Century Gothic" w:hAnsi="Century Gothic"/>
              </w:rPr>
            </w:pPr>
            <w:r w:rsidRPr="007C6128">
              <w:rPr>
                <w:rFonts w:ascii="Century Gothic" w:hAnsi="Century Gothic"/>
              </w:rPr>
              <w:t>Verónica Ramírez Navarro</w:t>
            </w:r>
          </w:p>
        </w:tc>
        <w:tc>
          <w:tcPr>
            <w:tcW w:w="1701" w:type="dxa"/>
            <w:tcBorders>
              <w:top w:val="single" w:sz="4" w:space="0" w:color="auto"/>
              <w:left w:val="single" w:sz="4" w:space="0" w:color="auto"/>
              <w:bottom w:val="single" w:sz="8" w:space="0" w:color="auto"/>
              <w:right w:val="single" w:sz="8" w:space="0" w:color="auto"/>
            </w:tcBorders>
            <w:shd w:val="clear" w:color="000000" w:fill="FFFFFF"/>
          </w:tcPr>
          <w:p w:rsidR="007C6128" w:rsidRPr="007C6128" w:rsidRDefault="007C6128" w:rsidP="00144CA0">
            <w:pPr>
              <w:spacing w:after="0" w:line="240" w:lineRule="auto"/>
              <w:jc w:val="right"/>
              <w:rPr>
                <w:rFonts w:ascii="Century Gothic" w:hAnsi="Century Gothic"/>
              </w:rPr>
            </w:pPr>
            <w:r w:rsidRPr="007C6128">
              <w:rPr>
                <w:rFonts w:ascii="Century Gothic" w:hAnsi="Century Gothic"/>
              </w:rPr>
              <w:t xml:space="preserve">    </w:t>
            </w:r>
            <w:r w:rsidR="00622CC6">
              <w:rPr>
                <w:rFonts w:ascii="Century Gothic" w:hAnsi="Century Gothic"/>
              </w:rPr>
              <w:t>3,222.10</w:t>
            </w:r>
          </w:p>
        </w:tc>
      </w:tr>
      <w:tr w:rsidR="00A175D1" w:rsidRPr="009E4A0D" w:rsidTr="007F6B6B">
        <w:trPr>
          <w:trHeight w:val="240"/>
          <w:jc w:val="center"/>
        </w:trPr>
        <w:tc>
          <w:tcPr>
            <w:tcW w:w="7291" w:type="dxa"/>
            <w:tcBorders>
              <w:top w:val="single" w:sz="8" w:space="0" w:color="auto"/>
              <w:left w:val="nil"/>
              <w:bottom w:val="nil"/>
              <w:right w:val="nil"/>
            </w:tcBorders>
            <w:shd w:val="clear" w:color="000000" w:fill="FFFFFF"/>
            <w:hideMark/>
          </w:tcPr>
          <w:p w:rsidR="00A175D1" w:rsidRPr="00D943B5" w:rsidRDefault="00A175D1" w:rsidP="00D943B5">
            <w:pPr>
              <w:spacing w:after="0" w:line="240" w:lineRule="auto"/>
              <w:rPr>
                <w:rFonts w:ascii="Century Gothic" w:eastAsia="Times New Roman" w:hAnsi="Century Gothic" w:cs="Tahoma"/>
                <w:color w:val="000000"/>
                <w:lang w:eastAsia="es-MX"/>
              </w:rPr>
            </w:pPr>
            <w:r w:rsidRPr="00D943B5">
              <w:rPr>
                <w:rFonts w:ascii="Century Gothic" w:eastAsia="Times New Roman" w:hAnsi="Century Gothic" w:cs="Tahoma"/>
                <w:color w:val="000000"/>
                <w:lang w:eastAsia="es-MX"/>
              </w:rPr>
              <w:t> </w:t>
            </w:r>
          </w:p>
        </w:tc>
        <w:tc>
          <w:tcPr>
            <w:tcW w:w="1701" w:type="dxa"/>
            <w:tcBorders>
              <w:top w:val="single" w:sz="8" w:space="0" w:color="auto"/>
              <w:left w:val="nil"/>
              <w:bottom w:val="double" w:sz="6" w:space="0" w:color="auto"/>
              <w:right w:val="nil"/>
            </w:tcBorders>
            <w:shd w:val="clear" w:color="000000" w:fill="FFFFFF"/>
            <w:hideMark/>
          </w:tcPr>
          <w:p w:rsidR="00A175D1" w:rsidRPr="009E4A0D" w:rsidRDefault="009E4A0D" w:rsidP="007034D2">
            <w:pPr>
              <w:spacing w:after="0" w:line="240" w:lineRule="auto"/>
              <w:jc w:val="right"/>
              <w:rPr>
                <w:rFonts w:ascii="Century Gothic" w:eastAsia="Times New Roman" w:hAnsi="Century Gothic" w:cs="Tahoma"/>
                <w:b/>
                <w:color w:val="000000"/>
                <w:lang w:eastAsia="es-MX"/>
              </w:rPr>
            </w:pPr>
            <w:r w:rsidRPr="009E4A0D">
              <w:rPr>
                <w:rFonts w:ascii="Century Gothic" w:eastAsia="Times New Roman" w:hAnsi="Century Gothic" w:cs="Tahoma"/>
                <w:b/>
                <w:color w:val="000000"/>
                <w:lang w:eastAsia="es-MX"/>
              </w:rPr>
              <w:t>$</w:t>
            </w:r>
            <w:r w:rsidR="007F6B6B">
              <w:rPr>
                <w:rFonts w:ascii="Century Gothic" w:eastAsia="Times New Roman" w:hAnsi="Century Gothic" w:cs="Tahoma"/>
                <w:b/>
                <w:color w:val="000000"/>
                <w:lang w:eastAsia="es-MX"/>
              </w:rPr>
              <w:t xml:space="preserve">  </w:t>
            </w:r>
            <w:r w:rsidR="00622CC6" w:rsidRPr="00622CC6">
              <w:rPr>
                <w:rFonts w:ascii="Century Gothic" w:eastAsia="Times New Roman" w:hAnsi="Century Gothic" w:cs="Tahoma"/>
                <w:b/>
                <w:color w:val="000000"/>
                <w:lang w:eastAsia="es-MX"/>
              </w:rPr>
              <w:t xml:space="preserve"> </w:t>
            </w:r>
            <w:r w:rsidR="007D54ED" w:rsidRPr="007D54ED">
              <w:rPr>
                <w:rFonts w:ascii="Century Gothic" w:eastAsia="Times New Roman" w:hAnsi="Century Gothic" w:cs="Tahoma"/>
                <w:b/>
                <w:color w:val="000000"/>
                <w:lang w:eastAsia="es-MX"/>
              </w:rPr>
              <w:t>13,</w:t>
            </w:r>
            <w:r w:rsidR="007034D2">
              <w:rPr>
                <w:rFonts w:ascii="Century Gothic" w:eastAsia="Times New Roman" w:hAnsi="Century Gothic" w:cs="Tahoma"/>
                <w:b/>
                <w:color w:val="000000"/>
                <w:lang w:eastAsia="es-MX"/>
              </w:rPr>
              <w:t>599.06</w:t>
            </w:r>
          </w:p>
        </w:tc>
      </w:tr>
    </w:tbl>
    <w:p w:rsidR="002C27EC" w:rsidRDefault="002C27EC" w:rsidP="00B9550D">
      <w:pPr>
        <w:tabs>
          <w:tab w:val="left" w:pos="426"/>
        </w:tabs>
        <w:jc w:val="both"/>
        <w:rPr>
          <w:rFonts w:ascii="Century Gothic" w:hAnsi="Century Gothic"/>
          <w:b/>
        </w:rPr>
      </w:pPr>
    </w:p>
    <w:p w:rsidR="007034D2" w:rsidRDefault="007034D2" w:rsidP="00B9550D">
      <w:pPr>
        <w:tabs>
          <w:tab w:val="left" w:pos="426"/>
        </w:tabs>
        <w:jc w:val="both"/>
        <w:rPr>
          <w:rFonts w:ascii="Century Gothic" w:hAnsi="Century Gothic"/>
          <w:b/>
        </w:rPr>
      </w:pPr>
    </w:p>
    <w:p w:rsidR="00E15652" w:rsidRDefault="00D943B5" w:rsidP="00B9550D">
      <w:pPr>
        <w:tabs>
          <w:tab w:val="left" w:pos="426"/>
        </w:tabs>
        <w:jc w:val="both"/>
        <w:rPr>
          <w:rFonts w:ascii="Century Gothic" w:hAnsi="Century Gothic"/>
        </w:rPr>
      </w:pPr>
      <w:r>
        <w:rPr>
          <w:rFonts w:ascii="Century Gothic" w:hAnsi="Century Gothic"/>
        </w:rPr>
        <w:t>Retención de 5 al millar:</w:t>
      </w:r>
    </w:p>
    <w:tbl>
      <w:tblPr>
        <w:tblStyle w:val="Tablaconcuadrcula"/>
        <w:tblW w:w="0" w:type="auto"/>
        <w:jc w:val="center"/>
        <w:tblLook w:val="04A0" w:firstRow="1" w:lastRow="0" w:firstColumn="1" w:lastColumn="0" w:noHBand="0" w:noVBand="1"/>
      </w:tblPr>
      <w:tblGrid>
        <w:gridCol w:w="6629"/>
        <w:gridCol w:w="2349"/>
      </w:tblGrid>
      <w:tr w:rsidR="00BE1F7C" w:rsidTr="006D34D6">
        <w:trPr>
          <w:jc w:val="center"/>
        </w:trPr>
        <w:tc>
          <w:tcPr>
            <w:tcW w:w="6629" w:type="dxa"/>
            <w:shd w:val="clear" w:color="auto" w:fill="A6A6A6" w:themeFill="background1" w:themeFillShade="A6"/>
          </w:tcPr>
          <w:p w:rsidR="00BE1F7C" w:rsidRPr="00BE1F7C" w:rsidRDefault="00BE1F7C" w:rsidP="00BE1F7C">
            <w:pPr>
              <w:tabs>
                <w:tab w:val="left" w:pos="426"/>
              </w:tabs>
              <w:jc w:val="center"/>
              <w:rPr>
                <w:rFonts w:ascii="Century Gothic" w:hAnsi="Century Gothic"/>
                <w:b/>
              </w:rPr>
            </w:pPr>
            <w:r w:rsidRPr="00BE1F7C">
              <w:rPr>
                <w:rFonts w:ascii="Century Gothic" w:hAnsi="Century Gothic"/>
                <w:b/>
              </w:rPr>
              <w:t>Concepto</w:t>
            </w:r>
          </w:p>
        </w:tc>
        <w:tc>
          <w:tcPr>
            <w:tcW w:w="2349" w:type="dxa"/>
            <w:shd w:val="clear" w:color="auto" w:fill="A6A6A6" w:themeFill="background1" w:themeFillShade="A6"/>
          </w:tcPr>
          <w:p w:rsidR="00BE1F7C" w:rsidRPr="00BE1F7C" w:rsidRDefault="00BE1F7C" w:rsidP="00BE1F7C">
            <w:pPr>
              <w:tabs>
                <w:tab w:val="left" w:pos="426"/>
              </w:tabs>
              <w:jc w:val="center"/>
              <w:rPr>
                <w:rFonts w:ascii="Century Gothic" w:hAnsi="Century Gothic"/>
                <w:b/>
              </w:rPr>
            </w:pPr>
            <w:r w:rsidRPr="00BE1F7C">
              <w:rPr>
                <w:rFonts w:ascii="Century Gothic" w:hAnsi="Century Gothic"/>
                <w:b/>
              </w:rPr>
              <w:t>Importe</w:t>
            </w:r>
          </w:p>
        </w:tc>
      </w:tr>
      <w:tr w:rsidR="00BE1F7C" w:rsidTr="006D34D6">
        <w:trPr>
          <w:jc w:val="center"/>
        </w:trPr>
        <w:tc>
          <w:tcPr>
            <w:tcW w:w="6629" w:type="dxa"/>
          </w:tcPr>
          <w:p w:rsidR="00BE1F7C" w:rsidRDefault="003E75E6" w:rsidP="008E1669">
            <w:pPr>
              <w:tabs>
                <w:tab w:val="left" w:pos="426"/>
              </w:tabs>
              <w:jc w:val="both"/>
              <w:rPr>
                <w:rFonts w:ascii="Century Gothic" w:hAnsi="Century Gothic"/>
              </w:rPr>
            </w:pPr>
            <w:r>
              <w:rPr>
                <w:rFonts w:ascii="Century Gothic" w:hAnsi="Century Gothic"/>
              </w:rPr>
              <w:t>Supervisores Técnicos, S.A. de C.V.</w:t>
            </w:r>
          </w:p>
        </w:tc>
        <w:tc>
          <w:tcPr>
            <w:tcW w:w="2349" w:type="dxa"/>
            <w:vAlign w:val="center"/>
          </w:tcPr>
          <w:p w:rsidR="00BE1F7C" w:rsidRDefault="003E75E6" w:rsidP="003D5976">
            <w:pPr>
              <w:tabs>
                <w:tab w:val="left" w:pos="426"/>
              </w:tabs>
              <w:jc w:val="right"/>
              <w:rPr>
                <w:rFonts w:ascii="Century Gothic" w:hAnsi="Century Gothic"/>
              </w:rPr>
            </w:pPr>
            <w:r>
              <w:rPr>
                <w:rFonts w:ascii="Century Gothic" w:hAnsi="Century Gothic"/>
              </w:rPr>
              <w:t>$</w:t>
            </w:r>
            <w:r w:rsidR="00A53A77">
              <w:rPr>
                <w:rFonts w:ascii="Century Gothic" w:hAnsi="Century Gothic"/>
              </w:rPr>
              <w:t xml:space="preserve"> </w:t>
            </w:r>
            <w:r w:rsidR="00143472">
              <w:rPr>
                <w:rFonts w:ascii="Century Gothic" w:hAnsi="Century Gothic"/>
              </w:rPr>
              <w:t xml:space="preserve"> </w:t>
            </w:r>
            <w:r w:rsidR="00A53A77">
              <w:rPr>
                <w:rFonts w:ascii="Century Gothic" w:hAnsi="Century Gothic"/>
              </w:rPr>
              <w:t xml:space="preserve">   </w:t>
            </w:r>
            <w:r>
              <w:rPr>
                <w:rFonts w:ascii="Century Gothic" w:hAnsi="Century Gothic"/>
              </w:rPr>
              <w:t xml:space="preserve"> 4,199.28</w:t>
            </w:r>
          </w:p>
        </w:tc>
      </w:tr>
      <w:tr w:rsidR="00BE1F7C" w:rsidTr="006D34D6">
        <w:trPr>
          <w:jc w:val="center"/>
        </w:trPr>
        <w:tc>
          <w:tcPr>
            <w:tcW w:w="6629" w:type="dxa"/>
          </w:tcPr>
          <w:p w:rsidR="00BE1F7C" w:rsidRDefault="003E75E6" w:rsidP="00B9550D">
            <w:pPr>
              <w:tabs>
                <w:tab w:val="left" w:pos="426"/>
              </w:tabs>
              <w:jc w:val="both"/>
              <w:rPr>
                <w:rFonts w:ascii="Century Gothic" w:hAnsi="Century Gothic"/>
              </w:rPr>
            </w:pPr>
            <w:r>
              <w:rPr>
                <w:rFonts w:ascii="Century Gothic" w:hAnsi="Century Gothic"/>
              </w:rPr>
              <w:t>Javier Venegas Escalante</w:t>
            </w:r>
          </w:p>
        </w:tc>
        <w:tc>
          <w:tcPr>
            <w:tcW w:w="2349" w:type="dxa"/>
            <w:vAlign w:val="center"/>
          </w:tcPr>
          <w:p w:rsidR="00BE1F7C" w:rsidRDefault="003E75E6" w:rsidP="003D5976">
            <w:pPr>
              <w:tabs>
                <w:tab w:val="left" w:pos="426"/>
              </w:tabs>
              <w:jc w:val="right"/>
              <w:rPr>
                <w:rFonts w:ascii="Century Gothic" w:hAnsi="Century Gothic"/>
              </w:rPr>
            </w:pPr>
            <w:r>
              <w:rPr>
                <w:rFonts w:ascii="Century Gothic" w:hAnsi="Century Gothic"/>
              </w:rPr>
              <w:t>1,039.34</w:t>
            </w:r>
          </w:p>
        </w:tc>
      </w:tr>
      <w:tr w:rsidR="003E75E6" w:rsidTr="006D34D6">
        <w:trPr>
          <w:jc w:val="center"/>
        </w:trPr>
        <w:tc>
          <w:tcPr>
            <w:tcW w:w="6629" w:type="dxa"/>
          </w:tcPr>
          <w:p w:rsidR="003E75E6" w:rsidRPr="00514460" w:rsidRDefault="003E75E6" w:rsidP="005D68D0">
            <w:pPr>
              <w:tabs>
                <w:tab w:val="left" w:pos="426"/>
              </w:tabs>
              <w:jc w:val="both"/>
              <w:rPr>
                <w:rFonts w:ascii="Century Gothic" w:hAnsi="Century Gothic"/>
              </w:rPr>
            </w:pPr>
            <w:r w:rsidRPr="00514460">
              <w:rPr>
                <w:rFonts w:ascii="Century Gothic" w:hAnsi="Century Gothic"/>
              </w:rPr>
              <w:t>C</w:t>
            </w:r>
            <w:r>
              <w:rPr>
                <w:rFonts w:ascii="Century Gothic" w:hAnsi="Century Gothic"/>
              </w:rPr>
              <w:t>onstructora y Urbanizadora San Carlos, S.A. de C.V.</w:t>
            </w:r>
          </w:p>
        </w:tc>
        <w:tc>
          <w:tcPr>
            <w:tcW w:w="2349" w:type="dxa"/>
            <w:vAlign w:val="center"/>
          </w:tcPr>
          <w:p w:rsidR="003E75E6" w:rsidRDefault="001E5689" w:rsidP="001E5689">
            <w:pPr>
              <w:tabs>
                <w:tab w:val="left" w:pos="426"/>
              </w:tabs>
              <w:jc w:val="right"/>
              <w:rPr>
                <w:rFonts w:ascii="Century Gothic" w:hAnsi="Century Gothic"/>
              </w:rPr>
            </w:pPr>
            <w:r>
              <w:rPr>
                <w:rFonts w:ascii="Century Gothic" w:hAnsi="Century Gothic"/>
              </w:rPr>
              <w:t>25</w:t>
            </w:r>
            <w:r w:rsidR="003E75E6">
              <w:rPr>
                <w:rFonts w:ascii="Century Gothic" w:hAnsi="Century Gothic"/>
              </w:rPr>
              <w:t>,5</w:t>
            </w:r>
            <w:r>
              <w:rPr>
                <w:rFonts w:ascii="Century Gothic" w:hAnsi="Century Gothic"/>
              </w:rPr>
              <w:t>40</w:t>
            </w:r>
            <w:r w:rsidR="003E75E6">
              <w:rPr>
                <w:rFonts w:ascii="Century Gothic" w:hAnsi="Century Gothic"/>
              </w:rPr>
              <w:t>.</w:t>
            </w:r>
            <w:r>
              <w:rPr>
                <w:rFonts w:ascii="Century Gothic" w:hAnsi="Century Gothic"/>
              </w:rPr>
              <w:t>25</w:t>
            </w:r>
          </w:p>
        </w:tc>
      </w:tr>
      <w:tr w:rsidR="003E75E6" w:rsidTr="006D34D6">
        <w:trPr>
          <w:jc w:val="center"/>
        </w:trPr>
        <w:tc>
          <w:tcPr>
            <w:tcW w:w="6629" w:type="dxa"/>
          </w:tcPr>
          <w:p w:rsidR="003E75E6" w:rsidRPr="00514460" w:rsidRDefault="003E75E6" w:rsidP="005D68D0">
            <w:pPr>
              <w:tabs>
                <w:tab w:val="left" w:pos="426"/>
              </w:tabs>
              <w:jc w:val="both"/>
              <w:rPr>
                <w:rFonts w:ascii="Century Gothic" w:hAnsi="Century Gothic"/>
              </w:rPr>
            </w:pPr>
            <w:r>
              <w:rPr>
                <w:rFonts w:ascii="Century Gothic" w:hAnsi="Century Gothic"/>
              </w:rPr>
              <w:t>GTM Organización de Servicios Empresariales, S.A. de C.V.</w:t>
            </w:r>
          </w:p>
        </w:tc>
        <w:tc>
          <w:tcPr>
            <w:tcW w:w="2349" w:type="dxa"/>
            <w:vAlign w:val="center"/>
          </w:tcPr>
          <w:p w:rsidR="003E75E6" w:rsidRPr="00BE1F7C" w:rsidRDefault="004A048E" w:rsidP="00143472">
            <w:pPr>
              <w:tabs>
                <w:tab w:val="left" w:pos="426"/>
              </w:tabs>
              <w:jc w:val="right"/>
              <w:rPr>
                <w:rFonts w:ascii="Century Gothic" w:hAnsi="Century Gothic"/>
              </w:rPr>
            </w:pPr>
            <w:r>
              <w:rPr>
                <w:rFonts w:ascii="Century Gothic" w:hAnsi="Century Gothic"/>
              </w:rPr>
              <w:t>2</w:t>
            </w:r>
            <w:r w:rsidR="00143472">
              <w:rPr>
                <w:rFonts w:ascii="Century Gothic" w:hAnsi="Century Gothic"/>
              </w:rPr>
              <w:t>20</w:t>
            </w:r>
            <w:r w:rsidR="003E75E6">
              <w:rPr>
                <w:rFonts w:ascii="Century Gothic" w:hAnsi="Century Gothic"/>
              </w:rPr>
              <w:t>,</w:t>
            </w:r>
            <w:r w:rsidR="00143472">
              <w:rPr>
                <w:rFonts w:ascii="Century Gothic" w:hAnsi="Century Gothic"/>
              </w:rPr>
              <w:t>4</w:t>
            </w:r>
            <w:r>
              <w:rPr>
                <w:rFonts w:ascii="Century Gothic" w:hAnsi="Century Gothic"/>
              </w:rPr>
              <w:t>5</w:t>
            </w:r>
            <w:r w:rsidR="00143472">
              <w:rPr>
                <w:rFonts w:ascii="Century Gothic" w:hAnsi="Century Gothic"/>
              </w:rPr>
              <w:t>8</w:t>
            </w:r>
            <w:r w:rsidR="003E75E6">
              <w:rPr>
                <w:rFonts w:ascii="Century Gothic" w:hAnsi="Century Gothic"/>
              </w:rPr>
              <w:t>.</w:t>
            </w:r>
            <w:r w:rsidR="00143472">
              <w:rPr>
                <w:rFonts w:ascii="Century Gothic" w:hAnsi="Century Gothic"/>
              </w:rPr>
              <w:t>13</w:t>
            </w:r>
          </w:p>
        </w:tc>
      </w:tr>
      <w:tr w:rsidR="003E75E6" w:rsidTr="006D34D6">
        <w:trPr>
          <w:jc w:val="center"/>
        </w:trPr>
        <w:tc>
          <w:tcPr>
            <w:tcW w:w="6629" w:type="dxa"/>
          </w:tcPr>
          <w:p w:rsidR="003E75E6" w:rsidRPr="00BE1F7C" w:rsidRDefault="003E75E6" w:rsidP="00BE1F7C">
            <w:pPr>
              <w:tabs>
                <w:tab w:val="left" w:pos="426"/>
              </w:tabs>
              <w:jc w:val="center"/>
              <w:rPr>
                <w:rFonts w:ascii="Century Gothic" w:hAnsi="Century Gothic"/>
                <w:b/>
              </w:rPr>
            </w:pPr>
            <w:r w:rsidRPr="00BE1F7C">
              <w:rPr>
                <w:rFonts w:ascii="Century Gothic" w:hAnsi="Century Gothic"/>
                <w:b/>
              </w:rPr>
              <w:t>Total</w:t>
            </w:r>
          </w:p>
        </w:tc>
        <w:tc>
          <w:tcPr>
            <w:tcW w:w="2349" w:type="dxa"/>
            <w:vAlign w:val="center"/>
          </w:tcPr>
          <w:p w:rsidR="003E75E6" w:rsidRPr="00BE1F7C" w:rsidRDefault="009E4A0D" w:rsidP="001E5689">
            <w:pPr>
              <w:tabs>
                <w:tab w:val="left" w:pos="426"/>
              </w:tabs>
              <w:jc w:val="right"/>
              <w:rPr>
                <w:rFonts w:ascii="Century Gothic" w:hAnsi="Century Gothic"/>
                <w:b/>
              </w:rPr>
            </w:pPr>
            <w:r w:rsidRPr="009E4A0D">
              <w:rPr>
                <w:rFonts w:ascii="Century Gothic" w:hAnsi="Century Gothic"/>
                <w:b/>
              </w:rPr>
              <w:t>$</w:t>
            </w:r>
            <w:r>
              <w:rPr>
                <w:rFonts w:ascii="Century Gothic" w:hAnsi="Century Gothic"/>
                <w:b/>
              </w:rPr>
              <w:t xml:space="preserve"> </w:t>
            </w:r>
            <w:r w:rsidR="004050EC" w:rsidRPr="004050EC">
              <w:rPr>
                <w:rFonts w:ascii="Century Gothic" w:hAnsi="Century Gothic"/>
                <w:b/>
              </w:rPr>
              <w:t xml:space="preserve"> </w:t>
            </w:r>
            <w:r w:rsidR="00143472" w:rsidRPr="00143472">
              <w:rPr>
                <w:rFonts w:ascii="Century Gothic" w:hAnsi="Century Gothic"/>
                <w:b/>
              </w:rPr>
              <w:t xml:space="preserve"> 251,237.00</w:t>
            </w:r>
          </w:p>
        </w:tc>
      </w:tr>
    </w:tbl>
    <w:p w:rsidR="00143472" w:rsidRDefault="00143472" w:rsidP="00B9550D">
      <w:pPr>
        <w:tabs>
          <w:tab w:val="left" w:pos="426"/>
        </w:tabs>
        <w:jc w:val="both"/>
        <w:rPr>
          <w:rFonts w:ascii="Century Gothic" w:hAnsi="Century Gothic"/>
          <w:b/>
        </w:rPr>
      </w:pPr>
    </w:p>
    <w:p w:rsidR="007F6B6B" w:rsidRDefault="007F6B6B" w:rsidP="00B9550D">
      <w:pPr>
        <w:tabs>
          <w:tab w:val="left" w:pos="426"/>
        </w:tabs>
        <w:jc w:val="both"/>
        <w:rPr>
          <w:rFonts w:ascii="Century Gothic" w:hAnsi="Century Gothic"/>
          <w:b/>
        </w:rPr>
      </w:pPr>
    </w:p>
    <w:p w:rsidR="003D5976" w:rsidRDefault="00A07C73" w:rsidP="00B9550D">
      <w:pPr>
        <w:tabs>
          <w:tab w:val="left" w:pos="426"/>
        </w:tabs>
        <w:jc w:val="both"/>
        <w:rPr>
          <w:rFonts w:ascii="Century Gothic" w:hAnsi="Century Gothic"/>
          <w:b/>
        </w:rPr>
      </w:pPr>
      <w:r w:rsidRPr="00A07C73">
        <w:rPr>
          <w:rFonts w:ascii="Century Gothic" w:hAnsi="Century Gothic"/>
          <w:b/>
        </w:rPr>
        <w:t>II</w:t>
      </w:r>
      <w:r w:rsidRPr="00A07C73">
        <w:rPr>
          <w:rFonts w:ascii="Century Gothic" w:hAnsi="Century Gothic"/>
          <w:b/>
        </w:rPr>
        <w:tab/>
        <w:t>Notas al Estado de Actividades</w:t>
      </w:r>
    </w:p>
    <w:p w:rsidR="0036324A" w:rsidRDefault="0036324A" w:rsidP="00B9550D">
      <w:pPr>
        <w:tabs>
          <w:tab w:val="left" w:pos="426"/>
        </w:tabs>
        <w:jc w:val="both"/>
        <w:rPr>
          <w:rFonts w:ascii="Century Gothic" w:hAnsi="Century Gothic"/>
          <w:b/>
        </w:rPr>
      </w:pPr>
    </w:p>
    <w:p w:rsidR="00A07C73" w:rsidRDefault="00A07C73" w:rsidP="00B9550D">
      <w:pPr>
        <w:tabs>
          <w:tab w:val="left" w:pos="426"/>
        </w:tabs>
        <w:jc w:val="both"/>
        <w:rPr>
          <w:rFonts w:ascii="Century Gothic" w:hAnsi="Century Gothic"/>
          <w:b/>
        </w:rPr>
      </w:pPr>
      <w:r>
        <w:rPr>
          <w:rFonts w:ascii="Century Gothic" w:hAnsi="Century Gothic"/>
          <w:b/>
        </w:rPr>
        <w:t>Ingresos Financieros</w:t>
      </w:r>
    </w:p>
    <w:p w:rsidR="00BC08C2" w:rsidRDefault="00BC08C2" w:rsidP="00B9550D">
      <w:pPr>
        <w:tabs>
          <w:tab w:val="left" w:pos="426"/>
        </w:tabs>
        <w:jc w:val="both"/>
        <w:rPr>
          <w:rFonts w:ascii="Century Gothic" w:hAnsi="Century Gothic"/>
          <w:b/>
        </w:rPr>
      </w:pPr>
    </w:p>
    <w:tbl>
      <w:tblPr>
        <w:tblStyle w:val="Tablaconcuadrcula"/>
        <w:tblW w:w="0" w:type="auto"/>
        <w:jc w:val="center"/>
        <w:tblLook w:val="04A0" w:firstRow="1" w:lastRow="0" w:firstColumn="1" w:lastColumn="0" w:noHBand="0" w:noVBand="1"/>
      </w:tblPr>
      <w:tblGrid>
        <w:gridCol w:w="3227"/>
        <w:gridCol w:w="1995"/>
      </w:tblGrid>
      <w:tr w:rsidR="00A07C73" w:rsidTr="006D34D6">
        <w:trPr>
          <w:jc w:val="center"/>
        </w:trPr>
        <w:tc>
          <w:tcPr>
            <w:tcW w:w="3227" w:type="dxa"/>
            <w:shd w:val="clear" w:color="auto" w:fill="A6A6A6" w:themeFill="background1" w:themeFillShade="A6"/>
          </w:tcPr>
          <w:p w:rsidR="00A07C73" w:rsidRPr="00A07C73" w:rsidRDefault="00A07C73" w:rsidP="00A07C73">
            <w:pPr>
              <w:tabs>
                <w:tab w:val="left" w:pos="426"/>
              </w:tabs>
              <w:jc w:val="center"/>
              <w:rPr>
                <w:rFonts w:ascii="Century Gothic" w:hAnsi="Century Gothic"/>
                <w:b/>
              </w:rPr>
            </w:pPr>
            <w:r w:rsidRPr="00A07C73">
              <w:rPr>
                <w:rFonts w:ascii="Century Gothic" w:hAnsi="Century Gothic"/>
                <w:b/>
              </w:rPr>
              <w:t>Cuenta Bancaria</w:t>
            </w:r>
          </w:p>
        </w:tc>
        <w:tc>
          <w:tcPr>
            <w:tcW w:w="1995" w:type="dxa"/>
            <w:shd w:val="clear" w:color="auto" w:fill="A6A6A6" w:themeFill="background1" w:themeFillShade="A6"/>
          </w:tcPr>
          <w:p w:rsidR="00A07C73" w:rsidRPr="00A07C73" w:rsidRDefault="00A07C73" w:rsidP="00A07C73">
            <w:pPr>
              <w:tabs>
                <w:tab w:val="left" w:pos="426"/>
              </w:tabs>
              <w:jc w:val="center"/>
              <w:rPr>
                <w:rFonts w:ascii="Century Gothic" w:hAnsi="Century Gothic"/>
                <w:b/>
              </w:rPr>
            </w:pPr>
            <w:r w:rsidRPr="00A07C73">
              <w:rPr>
                <w:rFonts w:ascii="Century Gothic" w:hAnsi="Century Gothic"/>
                <w:b/>
              </w:rPr>
              <w:t>Importe</w:t>
            </w:r>
          </w:p>
        </w:tc>
      </w:tr>
      <w:tr w:rsidR="00A07C73" w:rsidTr="007F6B6B">
        <w:trPr>
          <w:jc w:val="center"/>
        </w:trPr>
        <w:tc>
          <w:tcPr>
            <w:tcW w:w="3227" w:type="dxa"/>
            <w:vAlign w:val="bottom"/>
          </w:tcPr>
          <w:p w:rsidR="00A07C73" w:rsidRDefault="003E75E6" w:rsidP="007F6B6B">
            <w:pPr>
              <w:tabs>
                <w:tab w:val="left" w:pos="426"/>
              </w:tabs>
              <w:rPr>
                <w:rFonts w:ascii="Century Gothic" w:hAnsi="Century Gothic"/>
              </w:rPr>
            </w:pPr>
            <w:r>
              <w:rPr>
                <w:rFonts w:ascii="Century Gothic" w:hAnsi="Century Gothic"/>
              </w:rPr>
              <w:t>Actinver</w:t>
            </w:r>
            <w:r w:rsidR="00A07C73">
              <w:rPr>
                <w:rFonts w:ascii="Century Gothic" w:hAnsi="Century Gothic"/>
              </w:rPr>
              <w:t xml:space="preserve"> </w:t>
            </w:r>
            <w:r>
              <w:rPr>
                <w:rFonts w:ascii="Century Gothic" w:hAnsi="Century Gothic"/>
              </w:rPr>
              <w:t>7474273</w:t>
            </w:r>
          </w:p>
        </w:tc>
        <w:tc>
          <w:tcPr>
            <w:tcW w:w="1995" w:type="dxa"/>
            <w:vAlign w:val="bottom"/>
          </w:tcPr>
          <w:p w:rsidR="00A07C73" w:rsidRDefault="00A07C73" w:rsidP="007034D2">
            <w:pPr>
              <w:tabs>
                <w:tab w:val="left" w:pos="426"/>
              </w:tabs>
              <w:jc w:val="right"/>
              <w:rPr>
                <w:rFonts w:ascii="Century Gothic" w:hAnsi="Century Gothic"/>
              </w:rPr>
            </w:pPr>
            <w:r>
              <w:rPr>
                <w:rFonts w:ascii="Century Gothic" w:hAnsi="Century Gothic"/>
              </w:rPr>
              <w:t xml:space="preserve">$ </w:t>
            </w:r>
            <w:r w:rsidR="00AC0399">
              <w:rPr>
                <w:rFonts w:ascii="Century Gothic" w:hAnsi="Century Gothic"/>
              </w:rPr>
              <w:t>2’</w:t>
            </w:r>
            <w:r w:rsidR="00771719">
              <w:rPr>
                <w:rFonts w:ascii="Century Gothic" w:hAnsi="Century Gothic"/>
              </w:rPr>
              <w:t>0</w:t>
            </w:r>
            <w:r w:rsidR="007034D2">
              <w:rPr>
                <w:rFonts w:ascii="Century Gothic" w:hAnsi="Century Gothic"/>
              </w:rPr>
              <w:t>75</w:t>
            </w:r>
            <w:r w:rsidR="00AC0399">
              <w:rPr>
                <w:rFonts w:ascii="Century Gothic" w:hAnsi="Century Gothic"/>
              </w:rPr>
              <w:t>,</w:t>
            </w:r>
            <w:r w:rsidR="007034D2">
              <w:rPr>
                <w:rFonts w:ascii="Century Gothic" w:hAnsi="Century Gothic"/>
              </w:rPr>
              <w:t>709</w:t>
            </w:r>
            <w:r w:rsidR="00AC0399">
              <w:rPr>
                <w:rFonts w:ascii="Century Gothic" w:hAnsi="Century Gothic"/>
              </w:rPr>
              <w:t>.</w:t>
            </w:r>
            <w:r w:rsidR="007034D2">
              <w:rPr>
                <w:rFonts w:ascii="Century Gothic" w:hAnsi="Century Gothic"/>
              </w:rPr>
              <w:t>94</w:t>
            </w:r>
          </w:p>
        </w:tc>
      </w:tr>
    </w:tbl>
    <w:p w:rsidR="00A07C73" w:rsidRDefault="00A07C73" w:rsidP="00B9550D">
      <w:pPr>
        <w:tabs>
          <w:tab w:val="left" w:pos="426"/>
        </w:tabs>
        <w:jc w:val="both"/>
        <w:rPr>
          <w:rFonts w:ascii="Century Gothic" w:hAnsi="Century Gothic"/>
        </w:rPr>
      </w:pPr>
    </w:p>
    <w:p w:rsidR="00231D3E" w:rsidRDefault="00DA60A1" w:rsidP="00B9550D">
      <w:pPr>
        <w:tabs>
          <w:tab w:val="left" w:pos="426"/>
        </w:tabs>
        <w:jc w:val="both"/>
        <w:rPr>
          <w:rFonts w:ascii="Century Gothic" w:hAnsi="Century Gothic"/>
          <w:b/>
        </w:rPr>
      </w:pPr>
      <w:r>
        <w:rPr>
          <w:rFonts w:ascii="Century Gothic" w:hAnsi="Century Gothic"/>
          <w:b/>
        </w:rPr>
        <w:tab/>
      </w:r>
    </w:p>
    <w:p w:rsidR="00A07C73" w:rsidRDefault="00A07C73" w:rsidP="00B9550D">
      <w:pPr>
        <w:tabs>
          <w:tab w:val="left" w:pos="426"/>
        </w:tabs>
        <w:jc w:val="both"/>
        <w:rPr>
          <w:rFonts w:ascii="Century Gothic" w:hAnsi="Century Gothic"/>
          <w:b/>
        </w:rPr>
      </w:pPr>
      <w:r>
        <w:rPr>
          <w:rFonts w:ascii="Century Gothic" w:hAnsi="Century Gothic"/>
          <w:b/>
        </w:rPr>
        <w:t>Gastos y Otras Pérdidas</w:t>
      </w:r>
    </w:p>
    <w:p w:rsidR="00C87E1B" w:rsidRDefault="00C87E1B" w:rsidP="00B9550D">
      <w:pPr>
        <w:tabs>
          <w:tab w:val="left" w:pos="426"/>
        </w:tabs>
        <w:jc w:val="both"/>
        <w:rPr>
          <w:rFonts w:ascii="Century Gothic" w:hAnsi="Century Gothic"/>
        </w:rPr>
      </w:pPr>
    </w:p>
    <w:tbl>
      <w:tblPr>
        <w:tblStyle w:val="Tablaconcuadrcula"/>
        <w:tblW w:w="0" w:type="auto"/>
        <w:jc w:val="center"/>
        <w:tblInd w:w="-819" w:type="dxa"/>
        <w:tblLook w:val="04A0" w:firstRow="1" w:lastRow="0" w:firstColumn="1" w:lastColumn="0" w:noHBand="0" w:noVBand="1"/>
      </w:tblPr>
      <w:tblGrid>
        <w:gridCol w:w="4046"/>
        <w:gridCol w:w="1924"/>
      </w:tblGrid>
      <w:tr w:rsidR="00DA60A1" w:rsidTr="00CB46FB">
        <w:trPr>
          <w:jc w:val="center"/>
        </w:trPr>
        <w:tc>
          <w:tcPr>
            <w:tcW w:w="4046" w:type="dxa"/>
            <w:shd w:val="clear" w:color="auto" w:fill="A6A6A6" w:themeFill="background1" w:themeFillShade="A6"/>
          </w:tcPr>
          <w:p w:rsidR="00DA60A1" w:rsidRPr="00A07C73" w:rsidRDefault="00DA60A1" w:rsidP="00EE7D97">
            <w:pPr>
              <w:tabs>
                <w:tab w:val="left" w:pos="426"/>
              </w:tabs>
              <w:jc w:val="center"/>
              <w:rPr>
                <w:rFonts w:ascii="Century Gothic" w:hAnsi="Century Gothic"/>
                <w:b/>
              </w:rPr>
            </w:pPr>
            <w:r>
              <w:rPr>
                <w:rFonts w:ascii="Century Gothic" w:hAnsi="Century Gothic"/>
                <w:b/>
              </w:rPr>
              <w:t>Concepto</w:t>
            </w:r>
          </w:p>
        </w:tc>
        <w:tc>
          <w:tcPr>
            <w:tcW w:w="1924" w:type="dxa"/>
            <w:shd w:val="clear" w:color="auto" w:fill="A6A6A6" w:themeFill="background1" w:themeFillShade="A6"/>
          </w:tcPr>
          <w:p w:rsidR="00DA60A1" w:rsidRPr="00A07C73" w:rsidRDefault="00DA60A1" w:rsidP="00EE7D97">
            <w:pPr>
              <w:tabs>
                <w:tab w:val="left" w:pos="426"/>
              </w:tabs>
              <w:jc w:val="center"/>
              <w:rPr>
                <w:rFonts w:ascii="Century Gothic" w:hAnsi="Century Gothic"/>
                <w:b/>
              </w:rPr>
            </w:pPr>
            <w:r w:rsidRPr="00A07C73">
              <w:rPr>
                <w:rFonts w:ascii="Century Gothic" w:hAnsi="Century Gothic"/>
                <w:b/>
              </w:rPr>
              <w:t>Importe</w:t>
            </w:r>
          </w:p>
        </w:tc>
      </w:tr>
      <w:tr w:rsidR="00DA60A1" w:rsidTr="00CB46FB">
        <w:trPr>
          <w:jc w:val="center"/>
        </w:trPr>
        <w:tc>
          <w:tcPr>
            <w:tcW w:w="4046" w:type="dxa"/>
          </w:tcPr>
          <w:p w:rsidR="00DA60A1" w:rsidRDefault="00DA60A1" w:rsidP="00EE7D97">
            <w:pPr>
              <w:tabs>
                <w:tab w:val="left" w:pos="426"/>
              </w:tabs>
              <w:jc w:val="both"/>
              <w:rPr>
                <w:rFonts w:ascii="Century Gothic" w:hAnsi="Century Gothic"/>
              </w:rPr>
            </w:pPr>
            <w:r>
              <w:rPr>
                <w:rFonts w:ascii="Century Gothic" w:hAnsi="Century Gothic"/>
              </w:rPr>
              <w:t>Servicios generales</w:t>
            </w:r>
          </w:p>
        </w:tc>
        <w:tc>
          <w:tcPr>
            <w:tcW w:w="1924" w:type="dxa"/>
          </w:tcPr>
          <w:p w:rsidR="00DA60A1" w:rsidRDefault="00DA60A1" w:rsidP="007034D2">
            <w:pPr>
              <w:tabs>
                <w:tab w:val="left" w:pos="426"/>
              </w:tabs>
              <w:jc w:val="right"/>
              <w:rPr>
                <w:rFonts w:ascii="Century Gothic" w:hAnsi="Century Gothic"/>
              </w:rPr>
            </w:pPr>
            <w:r>
              <w:rPr>
                <w:rFonts w:ascii="Century Gothic" w:hAnsi="Century Gothic"/>
              </w:rPr>
              <w:t>$</w:t>
            </w:r>
            <w:r w:rsidR="007F6B6B">
              <w:rPr>
                <w:rFonts w:ascii="Century Gothic" w:hAnsi="Century Gothic"/>
              </w:rPr>
              <w:t xml:space="preserve">  </w:t>
            </w:r>
            <w:r>
              <w:rPr>
                <w:rFonts w:ascii="Century Gothic" w:hAnsi="Century Gothic"/>
              </w:rPr>
              <w:t xml:space="preserve"> </w:t>
            </w:r>
            <w:r w:rsidR="00771719">
              <w:rPr>
                <w:rFonts w:ascii="Century Gothic" w:hAnsi="Century Gothic"/>
              </w:rPr>
              <w:t>2</w:t>
            </w:r>
            <w:r w:rsidR="00AC0399">
              <w:rPr>
                <w:rFonts w:ascii="Century Gothic" w:hAnsi="Century Gothic"/>
              </w:rPr>
              <w:t>’</w:t>
            </w:r>
            <w:r w:rsidR="007034D2">
              <w:rPr>
                <w:rFonts w:ascii="Century Gothic" w:hAnsi="Century Gothic"/>
              </w:rPr>
              <w:t>882</w:t>
            </w:r>
            <w:r w:rsidR="00771719">
              <w:rPr>
                <w:rFonts w:ascii="Century Gothic" w:hAnsi="Century Gothic"/>
              </w:rPr>
              <w:t>,</w:t>
            </w:r>
            <w:r w:rsidR="007034D2">
              <w:rPr>
                <w:rFonts w:ascii="Century Gothic" w:hAnsi="Century Gothic"/>
              </w:rPr>
              <w:t>024</w:t>
            </w:r>
            <w:r w:rsidR="00AC0399">
              <w:rPr>
                <w:rFonts w:ascii="Century Gothic" w:hAnsi="Century Gothic"/>
              </w:rPr>
              <w:t>.</w:t>
            </w:r>
            <w:r w:rsidR="007034D2">
              <w:rPr>
                <w:rFonts w:ascii="Century Gothic" w:hAnsi="Century Gothic"/>
              </w:rPr>
              <w:t>62</w:t>
            </w:r>
          </w:p>
        </w:tc>
      </w:tr>
      <w:tr w:rsidR="00DA60A1" w:rsidTr="00CB46FB">
        <w:trPr>
          <w:jc w:val="center"/>
        </w:trPr>
        <w:tc>
          <w:tcPr>
            <w:tcW w:w="4046" w:type="dxa"/>
          </w:tcPr>
          <w:p w:rsidR="00DA60A1" w:rsidRDefault="00DA60A1" w:rsidP="00EE7D97">
            <w:pPr>
              <w:tabs>
                <w:tab w:val="left" w:pos="426"/>
              </w:tabs>
              <w:jc w:val="both"/>
              <w:rPr>
                <w:rFonts w:ascii="Century Gothic" w:hAnsi="Century Gothic"/>
              </w:rPr>
            </w:pPr>
            <w:r>
              <w:rPr>
                <w:rFonts w:ascii="Century Gothic" w:hAnsi="Century Gothic"/>
              </w:rPr>
              <w:t>Depreciaciones y Amortizaciones</w:t>
            </w:r>
          </w:p>
        </w:tc>
        <w:tc>
          <w:tcPr>
            <w:tcW w:w="1924" w:type="dxa"/>
          </w:tcPr>
          <w:p w:rsidR="00DA60A1" w:rsidRDefault="00AC0399" w:rsidP="00231D3E">
            <w:pPr>
              <w:tabs>
                <w:tab w:val="left" w:pos="426"/>
              </w:tabs>
              <w:jc w:val="right"/>
              <w:rPr>
                <w:rFonts w:ascii="Century Gothic" w:hAnsi="Century Gothic"/>
              </w:rPr>
            </w:pPr>
            <w:r>
              <w:rPr>
                <w:rFonts w:ascii="Century Gothic" w:hAnsi="Century Gothic"/>
              </w:rPr>
              <w:t>1,</w:t>
            </w:r>
            <w:r w:rsidR="007034D2">
              <w:rPr>
                <w:rFonts w:ascii="Century Gothic" w:hAnsi="Century Gothic"/>
              </w:rPr>
              <w:t>547.14</w:t>
            </w:r>
          </w:p>
        </w:tc>
      </w:tr>
      <w:tr w:rsidR="00DA60A1" w:rsidTr="00CB46FB">
        <w:trPr>
          <w:jc w:val="center"/>
        </w:trPr>
        <w:tc>
          <w:tcPr>
            <w:tcW w:w="4046" w:type="dxa"/>
          </w:tcPr>
          <w:p w:rsidR="00DA60A1" w:rsidRPr="00DA60A1" w:rsidRDefault="00DA60A1" w:rsidP="00DA60A1">
            <w:pPr>
              <w:tabs>
                <w:tab w:val="left" w:pos="426"/>
              </w:tabs>
              <w:jc w:val="center"/>
              <w:rPr>
                <w:rFonts w:ascii="Century Gothic" w:hAnsi="Century Gothic"/>
                <w:b/>
              </w:rPr>
            </w:pPr>
            <w:r>
              <w:rPr>
                <w:rFonts w:ascii="Century Gothic" w:hAnsi="Century Gothic"/>
                <w:b/>
              </w:rPr>
              <w:t>Total</w:t>
            </w:r>
          </w:p>
        </w:tc>
        <w:tc>
          <w:tcPr>
            <w:tcW w:w="1924" w:type="dxa"/>
          </w:tcPr>
          <w:p w:rsidR="00DA60A1" w:rsidRPr="00DA60A1" w:rsidRDefault="00B968B2" w:rsidP="00231D3E">
            <w:pPr>
              <w:tabs>
                <w:tab w:val="left" w:pos="426"/>
              </w:tabs>
              <w:jc w:val="right"/>
              <w:rPr>
                <w:rFonts w:ascii="Century Gothic" w:hAnsi="Century Gothic"/>
                <w:b/>
              </w:rPr>
            </w:pPr>
            <w:r>
              <w:rPr>
                <w:rFonts w:ascii="Century Gothic" w:hAnsi="Century Gothic"/>
                <w:b/>
              </w:rPr>
              <w:t>$</w:t>
            </w:r>
            <w:r w:rsidR="007F6B6B">
              <w:rPr>
                <w:rFonts w:ascii="Century Gothic" w:hAnsi="Century Gothic"/>
                <w:b/>
              </w:rPr>
              <w:t xml:space="preserve">  </w:t>
            </w:r>
            <w:r>
              <w:rPr>
                <w:rFonts w:ascii="Century Gothic" w:hAnsi="Century Gothic"/>
                <w:b/>
              </w:rPr>
              <w:t xml:space="preserve"> </w:t>
            </w:r>
            <w:r w:rsidR="001752F7" w:rsidRPr="001752F7">
              <w:rPr>
                <w:rFonts w:ascii="Century Gothic" w:hAnsi="Century Gothic"/>
                <w:b/>
              </w:rPr>
              <w:t xml:space="preserve"> </w:t>
            </w:r>
            <w:r w:rsidR="00433522">
              <w:rPr>
                <w:rFonts w:ascii="Century Gothic" w:hAnsi="Century Gothic"/>
                <w:b/>
              </w:rPr>
              <w:t>2</w:t>
            </w:r>
            <w:r w:rsidR="00533227">
              <w:rPr>
                <w:rFonts w:ascii="Century Gothic" w:hAnsi="Century Gothic"/>
                <w:b/>
              </w:rPr>
              <w:t>’</w:t>
            </w:r>
            <w:r w:rsidR="007034D2">
              <w:rPr>
                <w:rFonts w:ascii="Century Gothic" w:hAnsi="Century Gothic"/>
                <w:b/>
              </w:rPr>
              <w:t>905,270.99</w:t>
            </w:r>
          </w:p>
        </w:tc>
      </w:tr>
    </w:tbl>
    <w:p w:rsidR="00DA60A1" w:rsidRDefault="00DA60A1" w:rsidP="00B9550D">
      <w:pPr>
        <w:tabs>
          <w:tab w:val="left" w:pos="426"/>
        </w:tabs>
        <w:jc w:val="both"/>
        <w:rPr>
          <w:rFonts w:ascii="Century Gothic" w:hAnsi="Century Gothic"/>
        </w:rPr>
      </w:pPr>
    </w:p>
    <w:p w:rsidR="006D65A7" w:rsidRDefault="006D65A7" w:rsidP="00B9550D">
      <w:pPr>
        <w:tabs>
          <w:tab w:val="left" w:pos="426"/>
        </w:tabs>
        <w:jc w:val="both"/>
        <w:rPr>
          <w:rFonts w:ascii="Century Gothic" w:hAnsi="Century Gothic"/>
        </w:rPr>
      </w:pPr>
    </w:p>
    <w:p w:rsidR="00DA60A1" w:rsidRDefault="00DA60A1" w:rsidP="00B9550D">
      <w:pPr>
        <w:tabs>
          <w:tab w:val="left" w:pos="426"/>
        </w:tabs>
        <w:jc w:val="both"/>
        <w:rPr>
          <w:rFonts w:ascii="Century Gothic" w:hAnsi="Century Gothic"/>
        </w:rPr>
      </w:pPr>
      <w:r w:rsidRPr="00DA60A1">
        <w:rPr>
          <w:rFonts w:ascii="Century Gothic" w:hAnsi="Century Gothic"/>
          <w:b/>
        </w:rPr>
        <w:t>III</w:t>
      </w:r>
      <w:r w:rsidR="00F869B5">
        <w:rPr>
          <w:rFonts w:ascii="Century Gothic" w:hAnsi="Century Gothic"/>
          <w:b/>
        </w:rPr>
        <w:t>.</w:t>
      </w:r>
      <w:r w:rsidR="00F869B5">
        <w:rPr>
          <w:rFonts w:ascii="Century Gothic" w:hAnsi="Century Gothic"/>
          <w:b/>
        </w:rPr>
        <w:tab/>
      </w:r>
      <w:r>
        <w:rPr>
          <w:rFonts w:ascii="Century Gothic" w:hAnsi="Century Gothic"/>
          <w:b/>
        </w:rPr>
        <w:t>Notas al Estado de Variaciones en la Hacienda Pública</w:t>
      </w:r>
    </w:p>
    <w:p w:rsidR="00DA60A1" w:rsidRPr="00533227" w:rsidRDefault="00F869B5" w:rsidP="00533227">
      <w:pPr>
        <w:tabs>
          <w:tab w:val="left" w:pos="426"/>
        </w:tabs>
        <w:ind w:left="426"/>
        <w:jc w:val="both"/>
        <w:rPr>
          <w:rFonts w:ascii="Century Gothic" w:hAnsi="Century Gothic"/>
          <w:b/>
        </w:rPr>
      </w:pPr>
      <w:r>
        <w:rPr>
          <w:rFonts w:ascii="Century Gothic" w:hAnsi="Century Gothic"/>
        </w:rPr>
        <w:t xml:space="preserve">En el Estado de Variaciones en la Hacienda Pública/Patrimonio con fecha de corte al </w:t>
      </w:r>
      <w:r w:rsidR="00B55A97">
        <w:rPr>
          <w:rFonts w:ascii="Century Gothic" w:hAnsi="Century Gothic"/>
          <w:b/>
        </w:rPr>
        <w:t>3</w:t>
      </w:r>
      <w:r w:rsidR="00217F44">
        <w:rPr>
          <w:rFonts w:ascii="Century Gothic" w:hAnsi="Century Gothic"/>
          <w:b/>
        </w:rPr>
        <w:t>1</w:t>
      </w:r>
      <w:r w:rsidR="00256201">
        <w:rPr>
          <w:rFonts w:ascii="Century Gothic" w:hAnsi="Century Gothic"/>
          <w:b/>
        </w:rPr>
        <w:t xml:space="preserve"> de </w:t>
      </w:r>
      <w:r w:rsidR="00217F44">
        <w:rPr>
          <w:rFonts w:ascii="Century Gothic" w:hAnsi="Century Gothic"/>
          <w:b/>
        </w:rPr>
        <w:t>dic</w:t>
      </w:r>
      <w:r w:rsidR="002F76B1">
        <w:rPr>
          <w:rFonts w:ascii="Century Gothic" w:hAnsi="Century Gothic"/>
          <w:b/>
        </w:rPr>
        <w:t>iembre</w:t>
      </w:r>
      <w:r w:rsidRPr="002A1052">
        <w:rPr>
          <w:rFonts w:ascii="Century Gothic" w:hAnsi="Century Gothic"/>
          <w:b/>
        </w:rPr>
        <w:t xml:space="preserve"> de </w:t>
      </w:r>
      <w:r w:rsidR="0010709B">
        <w:rPr>
          <w:rFonts w:ascii="Century Gothic" w:hAnsi="Century Gothic"/>
          <w:b/>
        </w:rPr>
        <w:t>2020</w:t>
      </w:r>
      <w:r>
        <w:rPr>
          <w:rFonts w:ascii="Century Gothic" w:hAnsi="Century Gothic"/>
        </w:rPr>
        <w:t>, se informa de manera agrupada acerca de las modificaciones al patrimonio contribuido, por tipo, naturaleza, así como el monto y procedencia de los recursos que modifican al patrimonio generado.</w:t>
      </w:r>
    </w:p>
    <w:p w:rsidR="00F869B5" w:rsidRDefault="00F869B5" w:rsidP="00B9550D">
      <w:pPr>
        <w:tabs>
          <w:tab w:val="left" w:pos="426"/>
        </w:tabs>
        <w:jc w:val="both"/>
        <w:rPr>
          <w:rFonts w:ascii="Century Gothic" w:hAnsi="Century Gothic"/>
        </w:rPr>
      </w:pPr>
    </w:p>
    <w:p w:rsidR="00F869B5" w:rsidRDefault="00F869B5" w:rsidP="00B9550D">
      <w:pPr>
        <w:tabs>
          <w:tab w:val="left" w:pos="426"/>
        </w:tabs>
        <w:jc w:val="both"/>
        <w:rPr>
          <w:rFonts w:ascii="Century Gothic" w:hAnsi="Century Gothic"/>
        </w:rPr>
      </w:pPr>
      <w:r w:rsidRPr="00F869B5">
        <w:rPr>
          <w:rFonts w:ascii="Century Gothic" w:hAnsi="Century Gothic"/>
          <w:b/>
        </w:rPr>
        <w:t>IV</w:t>
      </w:r>
      <w:r>
        <w:rPr>
          <w:rFonts w:ascii="Century Gothic" w:hAnsi="Century Gothic"/>
          <w:b/>
        </w:rPr>
        <w:t>.</w:t>
      </w:r>
      <w:r>
        <w:rPr>
          <w:rFonts w:ascii="Century Gothic" w:hAnsi="Century Gothic"/>
          <w:b/>
        </w:rPr>
        <w:tab/>
        <w:t>Notas al Estado de Flujos de Efectivo</w:t>
      </w:r>
    </w:p>
    <w:p w:rsidR="00F869B5" w:rsidRDefault="00F869B5" w:rsidP="004D2009">
      <w:pPr>
        <w:tabs>
          <w:tab w:val="left" w:pos="426"/>
        </w:tabs>
        <w:ind w:left="426"/>
        <w:jc w:val="both"/>
        <w:rPr>
          <w:rFonts w:ascii="Century Gothic" w:hAnsi="Century Gothic"/>
        </w:rPr>
      </w:pPr>
      <w:r>
        <w:rPr>
          <w:rFonts w:ascii="Century Gothic" w:hAnsi="Century Gothic"/>
        </w:rPr>
        <w:t xml:space="preserve">El análisis de los saldos inicial y final que figuran en la última parte del Estado de Flujos de Efectivo, en la </w:t>
      </w:r>
      <w:r w:rsidR="004D2009">
        <w:rPr>
          <w:rFonts w:ascii="Century Gothic" w:hAnsi="Century Gothic"/>
        </w:rPr>
        <w:t>cuenta de efectivo y equivalentes, es como sigue:</w:t>
      </w:r>
    </w:p>
    <w:tbl>
      <w:tblPr>
        <w:tblStyle w:val="Tablaconcuadrcula"/>
        <w:tblpPr w:leftFromText="141" w:rightFromText="141" w:vertAnchor="text" w:horzAnchor="margin" w:tblpXSpec="center" w:tblpY="214"/>
        <w:tblW w:w="0" w:type="auto"/>
        <w:tblLook w:val="04A0" w:firstRow="1" w:lastRow="0" w:firstColumn="1" w:lastColumn="0" w:noHBand="0" w:noVBand="1"/>
      </w:tblPr>
      <w:tblGrid>
        <w:gridCol w:w="3652"/>
        <w:gridCol w:w="2126"/>
        <w:gridCol w:w="2083"/>
      </w:tblGrid>
      <w:tr w:rsidR="001C73AE" w:rsidRPr="0069341D" w:rsidTr="006D34D6">
        <w:tc>
          <w:tcPr>
            <w:tcW w:w="3652" w:type="dxa"/>
            <w:shd w:val="pct20" w:color="auto" w:fill="auto"/>
          </w:tcPr>
          <w:p w:rsidR="001C73AE" w:rsidRPr="0069341D" w:rsidRDefault="001C73AE" w:rsidP="001C73AE">
            <w:pPr>
              <w:tabs>
                <w:tab w:val="left" w:pos="426"/>
              </w:tabs>
              <w:jc w:val="center"/>
              <w:rPr>
                <w:rFonts w:ascii="Century Gothic" w:hAnsi="Century Gothic"/>
                <w:b/>
                <w:highlight w:val="lightGray"/>
              </w:rPr>
            </w:pPr>
            <w:r w:rsidRPr="0069341D">
              <w:rPr>
                <w:rFonts w:ascii="Century Gothic" w:hAnsi="Century Gothic"/>
                <w:b/>
                <w:highlight w:val="lightGray"/>
              </w:rPr>
              <w:t>Concepto</w:t>
            </w:r>
          </w:p>
        </w:tc>
        <w:tc>
          <w:tcPr>
            <w:tcW w:w="2126" w:type="dxa"/>
            <w:shd w:val="pct20" w:color="auto" w:fill="auto"/>
          </w:tcPr>
          <w:p w:rsidR="001C73AE" w:rsidRPr="0069341D" w:rsidRDefault="0010709B" w:rsidP="001C73AE">
            <w:pPr>
              <w:tabs>
                <w:tab w:val="left" w:pos="426"/>
              </w:tabs>
              <w:jc w:val="center"/>
              <w:rPr>
                <w:rFonts w:ascii="Century Gothic" w:hAnsi="Century Gothic"/>
                <w:b/>
                <w:highlight w:val="lightGray"/>
              </w:rPr>
            </w:pPr>
            <w:r>
              <w:rPr>
                <w:rFonts w:ascii="Century Gothic" w:hAnsi="Century Gothic"/>
                <w:b/>
                <w:highlight w:val="lightGray"/>
              </w:rPr>
              <w:t>2020</w:t>
            </w:r>
          </w:p>
        </w:tc>
        <w:tc>
          <w:tcPr>
            <w:tcW w:w="2083" w:type="dxa"/>
            <w:shd w:val="pct20" w:color="auto" w:fill="auto"/>
          </w:tcPr>
          <w:p w:rsidR="001C73AE" w:rsidRPr="0069341D" w:rsidRDefault="001C73AE" w:rsidP="00ED4338">
            <w:pPr>
              <w:tabs>
                <w:tab w:val="left" w:pos="426"/>
              </w:tabs>
              <w:jc w:val="center"/>
              <w:rPr>
                <w:rFonts w:ascii="Century Gothic" w:hAnsi="Century Gothic"/>
                <w:b/>
                <w:highlight w:val="lightGray"/>
              </w:rPr>
            </w:pPr>
            <w:r w:rsidRPr="0069341D">
              <w:rPr>
                <w:rFonts w:ascii="Century Gothic" w:hAnsi="Century Gothic"/>
                <w:b/>
                <w:highlight w:val="lightGray"/>
              </w:rPr>
              <w:t>201</w:t>
            </w:r>
            <w:r w:rsidR="00ED4338">
              <w:rPr>
                <w:rFonts w:ascii="Century Gothic" w:hAnsi="Century Gothic"/>
                <w:b/>
                <w:highlight w:val="lightGray"/>
              </w:rPr>
              <w:t>9</w:t>
            </w:r>
          </w:p>
        </w:tc>
      </w:tr>
      <w:tr w:rsidR="001C73AE" w:rsidTr="006D34D6">
        <w:tc>
          <w:tcPr>
            <w:tcW w:w="3652" w:type="dxa"/>
          </w:tcPr>
          <w:p w:rsidR="001C73AE" w:rsidRDefault="001C73AE" w:rsidP="001C73AE">
            <w:pPr>
              <w:tabs>
                <w:tab w:val="left" w:pos="426"/>
              </w:tabs>
              <w:jc w:val="both"/>
              <w:rPr>
                <w:rFonts w:ascii="Century Gothic" w:hAnsi="Century Gothic"/>
              </w:rPr>
            </w:pPr>
            <w:r>
              <w:rPr>
                <w:rFonts w:ascii="Century Gothic" w:hAnsi="Century Gothic"/>
              </w:rPr>
              <w:t>Efectivo</w:t>
            </w:r>
          </w:p>
        </w:tc>
        <w:tc>
          <w:tcPr>
            <w:tcW w:w="2126" w:type="dxa"/>
          </w:tcPr>
          <w:p w:rsidR="001C73AE" w:rsidRDefault="001C73AE" w:rsidP="001C73AE">
            <w:pPr>
              <w:tabs>
                <w:tab w:val="left" w:pos="426"/>
              </w:tabs>
              <w:jc w:val="right"/>
              <w:rPr>
                <w:rFonts w:ascii="Century Gothic" w:hAnsi="Century Gothic"/>
              </w:rPr>
            </w:pPr>
            <w:r>
              <w:rPr>
                <w:rFonts w:ascii="Century Gothic" w:hAnsi="Century Gothic"/>
              </w:rPr>
              <w:t>$        10,000.00</w:t>
            </w:r>
          </w:p>
        </w:tc>
        <w:tc>
          <w:tcPr>
            <w:tcW w:w="2083" w:type="dxa"/>
          </w:tcPr>
          <w:p w:rsidR="001C73AE" w:rsidRPr="00DC7965" w:rsidRDefault="001C73AE" w:rsidP="00ED4338">
            <w:pPr>
              <w:tabs>
                <w:tab w:val="left" w:pos="426"/>
              </w:tabs>
              <w:jc w:val="right"/>
              <w:rPr>
                <w:rFonts w:ascii="Century Gothic" w:hAnsi="Century Gothic"/>
              </w:rPr>
            </w:pPr>
            <w:r w:rsidRPr="00DC7965">
              <w:rPr>
                <w:rFonts w:ascii="Century Gothic" w:hAnsi="Century Gothic"/>
              </w:rPr>
              <w:t xml:space="preserve">$  </w:t>
            </w:r>
            <w:r>
              <w:rPr>
                <w:rFonts w:ascii="Century Gothic" w:hAnsi="Century Gothic"/>
              </w:rPr>
              <w:t xml:space="preserve">  </w:t>
            </w:r>
            <w:r w:rsidR="00ED4338">
              <w:rPr>
                <w:rFonts w:ascii="Century Gothic" w:hAnsi="Century Gothic"/>
              </w:rPr>
              <w:t xml:space="preserve">        1</w:t>
            </w:r>
            <w:r w:rsidRPr="00DC7965">
              <w:rPr>
                <w:rFonts w:ascii="Century Gothic" w:hAnsi="Century Gothic"/>
              </w:rPr>
              <w:t>0</w:t>
            </w:r>
            <w:r w:rsidR="00ED4338">
              <w:rPr>
                <w:rFonts w:ascii="Century Gothic" w:hAnsi="Century Gothic"/>
              </w:rPr>
              <w:t>,000</w:t>
            </w:r>
            <w:r w:rsidRPr="00DC7965">
              <w:rPr>
                <w:rFonts w:ascii="Century Gothic" w:hAnsi="Century Gothic"/>
              </w:rPr>
              <w:t>.00</w:t>
            </w:r>
          </w:p>
        </w:tc>
      </w:tr>
      <w:tr w:rsidR="001C73AE" w:rsidTr="006D34D6">
        <w:tc>
          <w:tcPr>
            <w:tcW w:w="3652" w:type="dxa"/>
          </w:tcPr>
          <w:p w:rsidR="001C73AE" w:rsidRDefault="001C73AE" w:rsidP="001C73AE">
            <w:pPr>
              <w:tabs>
                <w:tab w:val="left" w:pos="426"/>
              </w:tabs>
              <w:jc w:val="both"/>
              <w:rPr>
                <w:rFonts w:ascii="Century Gothic" w:hAnsi="Century Gothic"/>
              </w:rPr>
            </w:pPr>
            <w:r>
              <w:rPr>
                <w:rFonts w:ascii="Century Gothic" w:hAnsi="Century Gothic"/>
              </w:rPr>
              <w:t>Efectivo en Bancos/Tesorería</w:t>
            </w:r>
          </w:p>
        </w:tc>
        <w:tc>
          <w:tcPr>
            <w:tcW w:w="2126" w:type="dxa"/>
          </w:tcPr>
          <w:p w:rsidR="001C73AE" w:rsidRDefault="00E1690E" w:rsidP="00217F44">
            <w:pPr>
              <w:tabs>
                <w:tab w:val="left" w:pos="426"/>
              </w:tabs>
              <w:jc w:val="right"/>
              <w:rPr>
                <w:rFonts w:ascii="Century Gothic" w:hAnsi="Century Gothic"/>
              </w:rPr>
            </w:pPr>
            <w:r>
              <w:rPr>
                <w:rFonts w:ascii="Century Gothic" w:hAnsi="Century Gothic"/>
              </w:rPr>
              <w:t>9</w:t>
            </w:r>
            <w:r w:rsidR="001C73AE" w:rsidRPr="00F52498">
              <w:rPr>
                <w:rFonts w:ascii="Century Gothic" w:hAnsi="Century Gothic"/>
              </w:rPr>
              <w:t>’</w:t>
            </w:r>
            <w:r w:rsidR="00217F44">
              <w:rPr>
                <w:rFonts w:ascii="Century Gothic" w:hAnsi="Century Gothic"/>
              </w:rPr>
              <w:t>41</w:t>
            </w:r>
            <w:r>
              <w:rPr>
                <w:rFonts w:ascii="Century Gothic" w:hAnsi="Century Gothic"/>
              </w:rPr>
              <w:t>9</w:t>
            </w:r>
            <w:r w:rsidR="00792275">
              <w:rPr>
                <w:rFonts w:ascii="Century Gothic" w:hAnsi="Century Gothic"/>
              </w:rPr>
              <w:t>,</w:t>
            </w:r>
            <w:r w:rsidR="00217F44">
              <w:rPr>
                <w:rFonts w:ascii="Century Gothic" w:hAnsi="Century Gothic"/>
              </w:rPr>
              <w:t>315</w:t>
            </w:r>
            <w:r w:rsidR="001C73AE" w:rsidRPr="00F52498">
              <w:rPr>
                <w:rFonts w:ascii="Century Gothic" w:hAnsi="Century Gothic"/>
              </w:rPr>
              <w:t>.</w:t>
            </w:r>
            <w:r w:rsidR="00217F44">
              <w:rPr>
                <w:rFonts w:ascii="Century Gothic" w:hAnsi="Century Gothic"/>
              </w:rPr>
              <w:t>78</w:t>
            </w:r>
          </w:p>
        </w:tc>
        <w:tc>
          <w:tcPr>
            <w:tcW w:w="2083" w:type="dxa"/>
          </w:tcPr>
          <w:p w:rsidR="001C73AE" w:rsidRPr="00DC7965" w:rsidRDefault="00170208" w:rsidP="001C73AE">
            <w:pPr>
              <w:jc w:val="right"/>
              <w:rPr>
                <w:rFonts w:ascii="Century Gothic" w:hAnsi="Century Gothic"/>
              </w:rPr>
            </w:pPr>
            <w:r w:rsidRPr="00170208">
              <w:rPr>
                <w:rFonts w:ascii="Century Gothic" w:hAnsi="Century Gothic"/>
              </w:rPr>
              <w:t>13’594,911.09</w:t>
            </w:r>
          </w:p>
        </w:tc>
      </w:tr>
      <w:tr w:rsidR="001C73AE" w:rsidTr="006D34D6">
        <w:tc>
          <w:tcPr>
            <w:tcW w:w="3652" w:type="dxa"/>
          </w:tcPr>
          <w:p w:rsidR="001C73AE" w:rsidRPr="0069341D" w:rsidRDefault="001C73AE" w:rsidP="001C73AE">
            <w:pPr>
              <w:tabs>
                <w:tab w:val="left" w:pos="426"/>
              </w:tabs>
              <w:jc w:val="both"/>
              <w:rPr>
                <w:rFonts w:ascii="Century Gothic" w:hAnsi="Century Gothic"/>
                <w:b/>
              </w:rPr>
            </w:pPr>
            <w:r>
              <w:rPr>
                <w:rFonts w:ascii="Century Gothic" w:hAnsi="Century Gothic"/>
                <w:b/>
              </w:rPr>
              <w:t>Total Efectivo y Equivalente</w:t>
            </w:r>
          </w:p>
        </w:tc>
        <w:tc>
          <w:tcPr>
            <w:tcW w:w="2126" w:type="dxa"/>
          </w:tcPr>
          <w:p w:rsidR="001C73AE" w:rsidRPr="0069341D" w:rsidRDefault="001C73AE" w:rsidP="00217F44">
            <w:pPr>
              <w:tabs>
                <w:tab w:val="left" w:pos="426"/>
              </w:tabs>
              <w:jc w:val="right"/>
              <w:rPr>
                <w:rFonts w:ascii="Century Gothic" w:hAnsi="Century Gothic"/>
                <w:b/>
              </w:rPr>
            </w:pPr>
            <w:r>
              <w:rPr>
                <w:rFonts w:ascii="Century Gothic" w:hAnsi="Century Gothic"/>
                <w:b/>
              </w:rPr>
              <w:t>$</w:t>
            </w:r>
            <w:r w:rsidR="00E1690E">
              <w:rPr>
                <w:rFonts w:ascii="Century Gothic" w:hAnsi="Century Gothic"/>
                <w:b/>
              </w:rPr>
              <w:t xml:space="preserve">  </w:t>
            </w:r>
            <w:r>
              <w:rPr>
                <w:rFonts w:ascii="Century Gothic" w:hAnsi="Century Gothic"/>
                <w:b/>
              </w:rPr>
              <w:t xml:space="preserve"> </w:t>
            </w:r>
            <w:r w:rsidR="00E1690E">
              <w:rPr>
                <w:rFonts w:ascii="Century Gothic" w:hAnsi="Century Gothic"/>
                <w:b/>
              </w:rPr>
              <w:t>9</w:t>
            </w:r>
            <w:r w:rsidR="00D81751">
              <w:rPr>
                <w:rFonts w:ascii="Century Gothic" w:hAnsi="Century Gothic"/>
                <w:b/>
              </w:rPr>
              <w:t>’</w:t>
            </w:r>
            <w:r w:rsidR="00217F44">
              <w:rPr>
                <w:rFonts w:ascii="Century Gothic" w:hAnsi="Century Gothic"/>
                <w:b/>
              </w:rPr>
              <w:t>42</w:t>
            </w:r>
            <w:r w:rsidR="00E1690E">
              <w:rPr>
                <w:rFonts w:ascii="Century Gothic" w:hAnsi="Century Gothic"/>
                <w:b/>
              </w:rPr>
              <w:t>9</w:t>
            </w:r>
            <w:r w:rsidR="00D81751">
              <w:rPr>
                <w:rFonts w:ascii="Century Gothic" w:hAnsi="Century Gothic"/>
                <w:b/>
              </w:rPr>
              <w:t>,</w:t>
            </w:r>
            <w:r w:rsidR="00217F44">
              <w:rPr>
                <w:rFonts w:ascii="Century Gothic" w:hAnsi="Century Gothic"/>
                <w:b/>
              </w:rPr>
              <w:t>315</w:t>
            </w:r>
            <w:r w:rsidR="00D81751">
              <w:rPr>
                <w:rFonts w:ascii="Century Gothic" w:hAnsi="Century Gothic"/>
                <w:b/>
              </w:rPr>
              <w:t>.</w:t>
            </w:r>
            <w:r w:rsidR="00217F44">
              <w:rPr>
                <w:rFonts w:ascii="Century Gothic" w:hAnsi="Century Gothic"/>
                <w:b/>
              </w:rPr>
              <w:t>78</w:t>
            </w:r>
          </w:p>
        </w:tc>
        <w:tc>
          <w:tcPr>
            <w:tcW w:w="2083" w:type="dxa"/>
          </w:tcPr>
          <w:p w:rsidR="001C73AE" w:rsidRPr="00DC7965" w:rsidRDefault="001C73AE" w:rsidP="001C73AE">
            <w:pPr>
              <w:jc w:val="right"/>
              <w:rPr>
                <w:rFonts w:ascii="Century Gothic" w:hAnsi="Century Gothic"/>
                <w:b/>
              </w:rPr>
            </w:pPr>
            <w:r w:rsidRPr="00DC7965">
              <w:rPr>
                <w:rFonts w:ascii="Century Gothic" w:hAnsi="Century Gothic"/>
                <w:b/>
              </w:rPr>
              <w:t xml:space="preserve">$ </w:t>
            </w:r>
            <w:r w:rsidR="00170208" w:rsidRPr="00170208">
              <w:rPr>
                <w:rFonts w:ascii="Century Gothic" w:hAnsi="Century Gothic"/>
                <w:b/>
              </w:rPr>
              <w:t>13’604,911.09</w:t>
            </w:r>
          </w:p>
        </w:tc>
      </w:tr>
    </w:tbl>
    <w:p w:rsidR="004A4206" w:rsidRDefault="004A4206" w:rsidP="00EF64B9">
      <w:pPr>
        <w:tabs>
          <w:tab w:val="left" w:pos="426"/>
        </w:tabs>
        <w:ind w:left="426"/>
        <w:jc w:val="both"/>
        <w:rPr>
          <w:rFonts w:ascii="Century Gothic" w:hAnsi="Century Gothic"/>
        </w:rPr>
      </w:pPr>
    </w:p>
    <w:p w:rsidR="0069341D" w:rsidRDefault="00DC7965" w:rsidP="00EF64B9">
      <w:pPr>
        <w:tabs>
          <w:tab w:val="left" w:pos="426"/>
        </w:tabs>
        <w:ind w:left="426"/>
        <w:jc w:val="both"/>
        <w:rPr>
          <w:rFonts w:ascii="Century Gothic" w:hAnsi="Century Gothic"/>
        </w:rPr>
      </w:pPr>
      <w:r w:rsidRPr="00DC7965">
        <w:rPr>
          <w:rFonts w:ascii="Century Gothic" w:hAnsi="Century Gothic"/>
        </w:rPr>
        <w:t>Como resultado del análisis anterior se tiene un</w:t>
      </w:r>
      <w:r w:rsidR="001752F7">
        <w:rPr>
          <w:rFonts w:ascii="Century Gothic" w:hAnsi="Century Gothic"/>
        </w:rPr>
        <w:t>a</w:t>
      </w:r>
      <w:r w:rsidRPr="00DC7965">
        <w:rPr>
          <w:rFonts w:ascii="Century Gothic" w:hAnsi="Century Gothic"/>
        </w:rPr>
        <w:t xml:space="preserve"> </w:t>
      </w:r>
      <w:r w:rsidR="001752F7">
        <w:rPr>
          <w:rFonts w:ascii="Century Gothic" w:hAnsi="Century Gothic"/>
        </w:rPr>
        <w:t>disminución</w:t>
      </w:r>
      <w:r w:rsidRPr="00DC7965">
        <w:rPr>
          <w:rFonts w:ascii="Century Gothic" w:hAnsi="Century Gothic"/>
        </w:rPr>
        <w:t xml:space="preserve"> net</w:t>
      </w:r>
      <w:r w:rsidR="001752F7">
        <w:rPr>
          <w:rFonts w:ascii="Century Gothic" w:hAnsi="Century Gothic"/>
        </w:rPr>
        <w:t>a</w:t>
      </w:r>
      <w:r w:rsidRPr="00DC7965">
        <w:rPr>
          <w:rFonts w:ascii="Century Gothic" w:hAnsi="Century Gothic"/>
        </w:rPr>
        <w:t xml:space="preserve"> en el Efectivo y Equivalentes de $</w:t>
      </w:r>
      <w:r w:rsidR="00170208">
        <w:rPr>
          <w:rFonts w:ascii="Century Gothic" w:hAnsi="Century Gothic"/>
        </w:rPr>
        <w:t xml:space="preserve"> </w:t>
      </w:r>
      <w:r w:rsidR="00481EE0">
        <w:rPr>
          <w:rFonts w:ascii="Century Gothic" w:hAnsi="Century Gothic"/>
        </w:rPr>
        <w:t>4’</w:t>
      </w:r>
      <w:r w:rsidR="00735456">
        <w:rPr>
          <w:rFonts w:ascii="Century Gothic" w:hAnsi="Century Gothic"/>
        </w:rPr>
        <w:t>17</w:t>
      </w:r>
      <w:r w:rsidR="00481EE0">
        <w:rPr>
          <w:rFonts w:ascii="Century Gothic" w:hAnsi="Century Gothic"/>
        </w:rPr>
        <w:t>5</w:t>
      </w:r>
      <w:r w:rsidR="00AD163B">
        <w:rPr>
          <w:rFonts w:ascii="Century Gothic" w:hAnsi="Century Gothic"/>
        </w:rPr>
        <w:t>,</w:t>
      </w:r>
      <w:r w:rsidR="00481EE0">
        <w:rPr>
          <w:rFonts w:ascii="Century Gothic" w:hAnsi="Century Gothic"/>
        </w:rPr>
        <w:t>595</w:t>
      </w:r>
      <w:r w:rsidR="00AD163B">
        <w:rPr>
          <w:rFonts w:ascii="Century Gothic" w:hAnsi="Century Gothic"/>
        </w:rPr>
        <w:t>.</w:t>
      </w:r>
      <w:r w:rsidR="00481EE0">
        <w:rPr>
          <w:rFonts w:ascii="Century Gothic" w:hAnsi="Century Gothic"/>
        </w:rPr>
        <w:t>31</w:t>
      </w:r>
      <w:r w:rsidR="009C18F7" w:rsidRPr="009C18F7">
        <w:rPr>
          <w:rFonts w:ascii="Century Gothic" w:hAnsi="Century Gothic"/>
        </w:rPr>
        <w:t xml:space="preserve"> </w:t>
      </w:r>
      <w:r w:rsidRPr="00DC7965">
        <w:rPr>
          <w:rFonts w:ascii="Century Gothic" w:hAnsi="Century Gothic"/>
        </w:rPr>
        <w:t>(</w:t>
      </w:r>
      <w:r w:rsidR="00E1690E">
        <w:rPr>
          <w:rFonts w:ascii="Century Gothic" w:hAnsi="Century Gothic"/>
        </w:rPr>
        <w:t xml:space="preserve">Cuatro millones </w:t>
      </w:r>
      <w:r w:rsidR="00735456">
        <w:rPr>
          <w:rFonts w:ascii="Century Gothic" w:hAnsi="Century Gothic"/>
        </w:rPr>
        <w:t>ciento setenta y cinco</w:t>
      </w:r>
      <w:r w:rsidR="00E1690E">
        <w:rPr>
          <w:rFonts w:ascii="Century Gothic" w:hAnsi="Century Gothic"/>
        </w:rPr>
        <w:t xml:space="preserve"> </w:t>
      </w:r>
      <w:r w:rsidR="00362630">
        <w:rPr>
          <w:rFonts w:ascii="Century Gothic" w:hAnsi="Century Gothic"/>
        </w:rPr>
        <w:t xml:space="preserve">mil </w:t>
      </w:r>
      <w:r w:rsidR="00735456">
        <w:rPr>
          <w:rFonts w:ascii="Century Gothic" w:hAnsi="Century Gothic"/>
        </w:rPr>
        <w:t>quinientos noventa y cinco</w:t>
      </w:r>
      <w:r w:rsidR="001A1562">
        <w:rPr>
          <w:rFonts w:ascii="Century Gothic" w:hAnsi="Century Gothic"/>
        </w:rPr>
        <w:t xml:space="preserve"> </w:t>
      </w:r>
      <w:r w:rsidR="00362630">
        <w:rPr>
          <w:rFonts w:ascii="Century Gothic" w:hAnsi="Century Gothic"/>
        </w:rPr>
        <w:t>pesos</w:t>
      </w:r>
      <w:r w:rsidR="00365478" w:rsidRPr="00365478">
        <w:rPr>
          <w:rFonts w:ascii="Century Gothic" w:hAnsi="Century Gothic"/>
        </w:rPr>
        <w:t xml:space="preserve"> </w:t>
      </w:r>
      <w:r w:rsidR="00735456">
        <w:rPr>
          <w:rFonts w:ascii="Century Gothic" w:hAnsi="Century Gothic"/>
        </w:rPr>
        <w:t>31</w:t>
      </w:r>
      <w:r w:rsidR="00365478" w:rsidRPr="00365478">
        <w:rPr>
          <w:rFonts w:ascii="Century Gothic" w:hAnsi="Century Gothic"/>
        </w:rPr>
        <w:t>/100</w:t>
      </w:r>
      <w:r w:rsidRPr="00DC7965">
        <w:rPr>
          <w:rFonts w:ascii="Century Gothic" w:hAnsi="Century Gothic"/>
        </w:rPr>
        <w:t xml:space="preserve"> M.N.), derivado de</w:t>
      </w:r>
      <w:r w:rsidR="001C73AE">
        <w:rPr>
          <w:rFonts w:ascii="Century Gothic" w:hAnsi="Century Gothic"/>
        </w:rPr>
        <w:t xml:space="preserve"> que</w:t>
      </w:r>
      <w:r w:rsidR="00407F02">
        <w:rPr>
          <w:rFonts w:ascii="Century Gothic" w:hAnsi="Century Gothic"/>
        </w:rPr>
        <w:t xml:space="preserve"> </w:t>
      </w:r>
      <w:r w:rsidR="003053FA">
        <w:rPr>
          <w:rFonts w:ascii="Century Gothic" w:hAnsi="Century Gothic"/>
        </w:rPr>
        <w:t>n</w:t>
      </w:r>
      <w:r w:rsidR="00407F02">
        <w:rPr>
          <w:rFonts w:ascii="Century Gothic" w:hAnsi="Century Gothic"/>
        </w:rPr>
        <w:t>o se han recibido</w:t>
      </w:r>
      <w:r w:rsidRPr="00DC7965">
        <w:rPr>
          <w:rFonts w:ascii="Century Gothic" w:hAnsi="Century Gothic"/>
        </w:rPr>
        <w:t xml:space="preserve"> aportaciones</w:t>
      </w:r>
      <w:r w:rsidR="00170208">
        <w:rPr>
          <w:rFonts w:ascii="Century Gothic" w:hAnsi="Century Gothic"/>
        </w:rPr>
        <w:t xml:space="preserve"> </w:t>
      </w:r>
      <w:r w:rsidR="001C73AE">
        <w:rPr>
          <w:rFonts w:ascii="Century Gothic" w:hAnsi="Century Gothic"/>
        </w:rPr>
        <w:t>por parte de</w:t>
      </w:r>
      <w:r w:rsidRPr="00DC7965">
        <w:rPr>
          <w:rFonts w:ascii="Century Gothic" w:hAnsi="Century Gothic"/>
        </w:rPr>
        <w:t>l</w:t>
      </w:r>
      <w:r>
        <w:rPr>
          <w:rFonts w:ascii="Century Gothic" w:hAnsi="Century Gothic"/>
        </w:rPr>
        <w:t xml:space="preserve"> Fideicomitente</w:t>
      </w:r>
      <w:r w:rsidRPr="00DC7965">
        <w:rPr>
          <w:rFonts w:ascii="Century Gothic" w:hAnsi="Century Gothic"/>
        </w:rPr>
        <w:t xml:space="preserve"> y Fideicomisario, del Fideicomiso </w:t>
      </w:r>
      <w:r>
        <w:rPr>
          <w:rFonts w:ascii="Century Gothic" w:hAnsi="Century Gothic"/>
        </w:rPr>
        <w:t xml:space="preserve">1962 </w:t>
      </w:r>
      <w:r w:rsidRPr="00DC7965">
        <w:rPr>
          <w:rFonts w:ascii="Century Gothic" w:hAnsi="Century Gothic"/>
        </w:rPr>
        <w:t>Teatro Mariano Matamoros</w:t>
      </w:r>
      <w:r w:rsidR="000702BF">
        <w:rPr>
          <w:rFonts w:ascii="Century Gothic" w:hAnsi="Century Gothic"/>
        </w:rPr>
        <w:t xml:space="preserve"> </w:t>
      </w:r>
      <w:r w:rsidR="00D057DE">
        <w:rPr>
          <w:rFonts w:ascii="Century Gothic" w:hAnsi="Century Gothic"/>
        </w:rPr>
        <w:t xml:space="preserve">para </w:t>
      </w:r>
      <w:r w:rsidR="00C03066">
        <w:rPr>
          <w:rFonts w:ascii="Century Gothic" w:hAnsi="Century Gothic"/>
        </w:rPr>
        <w:t>la</w:t>
      </w:r>
      <w:r w:rsidR="000702BF">
        <w:rPr>
          <w:rFonts w:ascii="Century Gothic" w:hAnsi="Century Gothic"/>
        </w:rPr>
        <w:t xml:space="preserve"> inversión que se realiza en la obra del Teatro Mariano Matamoros</w:t>
      </w:r>
      <w:r w:rsidRPr="00DC7965">
        <w:rPr>
          <w:rFonts w:ascii="Century Gothic" w:hAnsi="Century Gothic"/>
        </w:rPr>
        <w:t>.</w:t>
      </w:r>
    </w:p>
    <w:p w:rsidR="0036324A" w:rsidRDefault="0036324A" w:rsidP="00EF64B9">
      <w:pPr>
        <w:tabs>
          <w:tab w:val="left" w:pos="426"/>
        </w:tabs>
        <w:ind w:left="426"/>
        <w:jc w:val="both"/>
        <w:rPr>
          <w:rFonts w:ascii="Century Gothic" w:hAnsi="Century Gothic"/>
        </w:rPr>
      </w:pPr>
    </w:p>
    <w:p w:rsidR="00BC08C2" w:rsidRDefault="00BC08C2" w:rsidP="00EF64B9">
      <w:pPr>
        <w:tabs>
          <w:tab w:val="left" w:pos="426"/>
        </w:tabs>
        <w:ind w:left="426"/>
        <w:jc w:val="both"/>
        <w:rPr>
          <w:rFonts w:ascii="Century Gothic" w:hAnsi="Century Gothic"/>
        </w:rPr>
      </w:pPr>
    </w:p>
    <w:p w:rsidR="00EF64B9" w:rsidRDefault="00EF64B9" w:rsidP="00EF64B9">
      <w:pPr>
        <w:tabs>
          <w:tab w:val="left" w:pos="426"/>
        </w:tabs>
        <w:ind w:left="420" w:hanging="420"/>
        <w:jc w:val="both"/>
        <w:rPr>
          <w:rFonts w:ascii="Century Gothic" w:hAnsi="Century Gothic"/>
          <w:b/>
        </w:rPr>
      </w:pPr>
      <w:r>
        <w:rPr>
          <w:rFonts w:ascii="Century Gothic" w:hAnsi="Century Gothic"/>
          <w:b/>
        </w:rPr>
        <w:t>V.</w:t>
      </w:r>
      <w:r>
        <w:rPr>
          <w:rFonts w:ascii="Century Gothic" w:hAnsi="Century Gothic"/>
          <w:b/>
        </w:rPr>
        <w:tab/>
        <w:t>Conciliación entre los Ingresos Presupuestarios y Contables, así como entre los Egresos Presupuestarios y los Gastos Contables</w:t>
      </w:r>
    </w:p>
    <w:p w:rsidR="00654371" w:rsidRDefault="00654371" w:rsidP="00EF64B9">
      <w:pPr>
        <w:tabs>
          <w:tab w:val="left" w:pos="426"/>
        </w:tabs>
        <w:ind w:left="420" w:hanging="420"/>
        <w:jc w:val="both"/>
        <w:rPr>
          <w:rFonts w:ascii="Century Gothic" w:hAnsi="Century Gothic"/>
          <w:b/>
        </w:rPr>
      </w:pPr>
    </w:p>
    <w:p w:rsidR="00534F66" w:rsidRDefault="00534F66" w:rsidP="00EF64B9">
      <w:pPr>
        <w:tabs>
          <w:tab w:val="left" w:pos="426"/>
        </w:tabs>
        <w:ind w:left="420" w:hanging="420"/>
        <w:jc w:val="both"/>
        <w:rPr>
          <w:rFonts w:ascii="Century Gothic" w:hAnsi="Century Gothic"/>
          <w:b/>
        </w:rPr>
      </w:pPr>
    </w:p>
    <w:p w:rsidR="00EF64B9" w:rsidRDefault="00EF64B9" w:rsidP="00EF64B9">
      <w:pPr>
        <w:tabs>
          <w:tab w:val="left" w:pos="426"/>
        </w:tabs>
        <w:ind w:left="420" w:hanging="420"/>
        <w:jc w:val="both"/>
        <w:rPr>
          <w:rFonts w:ascii="Century Gothic" w:hAnsi="Century Gothic"/>
        </w:rPr>
      </w:pPr>
      <w:r>
        <w:rPr>
          <w:rFonts w:ascii="Century Gothic" w:hAnsi="Century Gothic"/>
          <w:b/>
        </w:rPr>
        <w:tab/>
        <w:t>Estado Analítico de Ingresos Presupuestales</w:t>
      </w:r>
    </w:p>
    <w:p w:rsidR="00EF64B9" w:rsidRDefault="00EF64B9" w:rsidP="00EF64B9">
      <w:pPr>
        <w:tabs>
          <w:tab w:val="left" w:pos="426"/>
        </w:tabs>
        <w:ind w:left="420" w:hanging="420"/>
        <w:jc w:val="both"/>
        <w:rPr>
          <w:rFonts w:ascii="Century Gothic" w:hAnsi="Century Gothic"/>
        </w:rPr>
      </w:pPr>
      <w:r>
        <w:rPr>
          <w:rFonts w:ascii="Century Gothic" w:hAnsi="Century Gothic"/>
        </w:rPr>
        <w:tab/>
      </w:r>
      <w:r w:rsidR="00D60DA1">
        <w:rPr>
          <w:rFonts w:ascii="Century Gothic" w:hAnsi="Century Gothic"/>
        </w:rPr>
        <w:t>E</w:t>
      </w:r>
      <w:r w:rsidR="00362630">
        <w:rPr>
          <w:rFonts w:ascii="Century Gothic" w:hAnsi="Century Gothic"/>
        </w:rPr>
        <w:t>n</w:t>
      </w:r>
      <w:r w:rsidR="00D60DA1">
        <w:rPr>
          <w:rFonts w:ascii="Century Gothic" w:hAnsi="Century Gothic"/>
        </w:rPr>
        <w:t xml:space="preserve"> </w:t>
      </w:r>
      <w:r w:rsidR="00F7597D" w:rsidRPr="00F7597D">
        <w:rPr>
          <w:rFonts w:ascii="Century Gothic" w:hAnsi="Century Gothic"/>
        </w:rPr>
        <w:t xml:space="preserve">este Estado se informa el presupuesto </w:t>
      </w:r>
      <w:r w:rsidR="00F7597D">
        <w:rPr>
          <w:rFonts w:ascii="Century Gothic" w:hAnsi="Century Gothic"/>
        </w:rPr>
        <w:t xml:space="preserve">de ingresos recaudado por concepto de plusvalía obtenida </w:t>
      </w:r>
      <w:r w:rsidR="00D60DA1">
        <w:rPr>
          <w:rFonts w:ascii="Century Gothic" w:hAnsi="Century Gothic"/>
        </w:rPr>
        <w:t xml:space="preserve">en </w:t>
      </w:r>
      <w:r w:rsidR="00B55A97">
        <w:rPr>
          <w:rFonts w:ascii="Century Gothic" w:hAnsi="Century Gothic"/>
        </w:rPr>
        <w:t xml:space="preserve">el periodo de </w:t>
      </w:r>
      <w:r w:rsidR="00B55A97" w:rsidRPr="00A55A56">
        <w:rPr>
          <w:rFonts w:ascii="Century Gothic" w:hAnsi="Century Gothic"/>
          <w:b/>
        </w:rPr>
        <w:t>01</w:t>
      </w:r>
      <w:r w:rsidR="00B55A97">
        <w:rPr>
          <w:rFonts w:ascii="Century Gothic" w:hAnsi="Century Gothic"/>
        </w:rPr>
        <w:t xml:space="preserve"> </w:t>
      </w:r>
      <w:r w:rsidR="00F7597D">
        <w:rPr>
          <w:rFonts w:ascii="Century Gothic" w:hAnsi="Century Gothic"/>
        </w:rPr>
        <w:t xml:space="preserve">al </w:t>
      </w:r>
      <w:r w:rsidR="00B55A97" w:rsidRPr="00B55A97">
        <w:rPr>
          <w:rFonts w:ascii="Century Gothic" w:hAnsi="Century Gothic"/>
          <w:b/>
        </w:rPr>
        <w:t>3</w:t>
      </w:r>
      <w:r w:rsidR="00735456">
        <w:rPr>
          <w:rFonts w:ascii="Century Gothic" w:hAnsi="Century Gothic"/>
          <w:b/>
        </w:rPr>
        <w:t>1</w:t>
      </w:r>
      <w:r w:rsidR="00D60DA1" w:rsidRPr="000A12EE">
        <w:rPr>
          <w:rFonts w:ascii="Century Gothic" w:hAnsi="Century Gothic"/>
          <w:b/>
        </w:rPr>
        <w:t xml:space="preserve"> de </w:t>
      </w:r>
      <w:r w:rsidR="00735456">
        <w:rPr>
          <w:rFonts w:ascii="Century Gothic" w:hAnsi="Century Gothic"/>
          <w:b/>
        </w:rPr>
        <w:t>dic</w:t>
      </w:r>
      <w:r w:rsidR="00EF65AB">
        <w:rPr>
          <w:rFonts w:ascii="Century Gothic" w:hAnsi="Century Gothic"/>
          <w:b/>
        </w:rPr>
        <w:t>iembre</w:t>
      </w:r>
      <w:r w:rsidR="00D60DA1" w:rsidRPr="000A12EE">
        <w:rPr>
          <w:rFonts w:ascii="Century Gothic" w:hAnsi="Century Gothic"/>
          <w:b/>
        </w:rPr>
        <w:t xml:space="preserve"> de </w:t>
      </w:r>
      <w:r w:rsidR="0010709B">
        <w:rPr>
          <w:rFonts w:ascii="Century Gothic" w:hAnsi="Century Gothic"/>
          <w:b/>
        </w:rPr>
        <w:t>2020</w:t>
      </w:r>
      <w:r w:rsidR="00F7597D">
        <w:rPr>
          <w:rFonts w:ascii="Century Gothic" w:hAnsi="Century Gothic"/>
          <w:b/>
        </w:rPr>
        <w:t>,</w:t>
      </w:r>
      <w:r w:rsidR="00F7597D" w:rsidRPr="00F7597D">
        <w:t xml:space="preserve"> </w:t>
      </w:r>
      <w:r w:rsidR="00F7597D" w:rsidRPr="00F7597D">
        <w:rPr>
          <w:rFonts w:ascii="Century Gothic" w:hAnsi="Century Gothic"/>
        </w:rPr>
        <w:t>así como su variación porcentual con relación a lo aprobado en el presupuesto</w:t>
      </w:r>
      <w:r w:rsidR="00F7597D">
        <w:rPr>
          <w:rFonts w:ascii="Century Gothic" w:hAnsi="Century Gothic"/>
        </w:rPr>
        <w:t xml:space="preserve"> de ingresos.</w:t>
      </w:r>
    </w:p>
    <w:p w:rsidR="00547944" w:rsidRDefault="00547944" w:rsidP="00EF64B9">
      <w:pPr>
        <w:tabs>
          <w:tab w:val="left" w:pos="426"/>
        </w:tabs>
        <w:ind w:left="420" w:hanging="420"/>
        <w:jc w:val="both"/>
        <w:rPr>
          <w:rFonts w:ascii="Century Gothic" w:hAnsi="Century Gothic"/>
        </w:rPr>
      </w:pPr>
    </w:p>
    <w:p w:rsidR="00654371" w:rsidRDefault="00654371" w:rsidP="00EF64B9">
      <w:pPr>
        <w:tabs>
          <w:tab w:val="left" w:pos="426"/>
        </w:tabs>
        <w:ind w:left="420" w:hanging="420"/>
        <w:jc w:val="both"/>
        <w:rPr>
          <w:rFonts w:ascii="Century Gothic" w:hAnsi="Century Gothic"/>
        </w:rPr>
      </w:pPr>
    </w:p>
    <w:p w:rsidR="00D60DA1" w:rsidRDefault="00D60DA1" w:rsidP="00EF64B9">
      <w:pPr>
        <w:tabs>
          <w:tab w:val="left" w:pos="426"/>
        </w:tabs>
        <w:ind w:left="420" w:hanging="420"/>
        <w:jc w:val="both"/>
        <w:rPr>
          <w:rFonts w:ascii="Century Gothic" w:hAnsi="Century Gothic"/>
        </w:rPr>
      </w:pPr>
      <w:r>
        <w:rPr>
          <w:rFonts w:ascii="Century Gothic" w:hAnsi="Century Gothic"/>
        </w:rPr>
        <w:tab/>
      </w:r>
      <w:r>
        <w:rPr>
          <w:rFonts w:ascii="Century Gothic" w:hAnsi="Century Gothic"/>
          <w:b/>
        </w:rPr>
        <w:t>Estado Analítico del presupuesto de Egresos</w:t>
      </w:r>
    </w:p>
    <w:p w:rsidR="00D60DA1" w:rsidRDefault="00D60DA1" w:rsidP="00EF64B9">
      <w:pPr>
        <w:tabs>
          <w:tab w:val="left" w:pos="426"/>
        </w:tabs>
        <w:ind w:left="420" w:hanging="420"/>
        <w:jc w:val="both"/>
        <w:rPr>
          <w:rFonts w:ascii="Century Gothic" w:hAnsi="Century Gothic"/>
        </w:rPr>
      </w:pPr>
      <w:r>
        <w:rPr>
          <w:rFonts w:ascii="Century Gothic" w:hAnsi="Century Gothic"/>
        </w:rPr>
        <w:tab/>
        <w:t xml:space="preserve">En este Estado se informa el presupuesto ejercido al </w:t>
      </w:r>
      <w:r w:rsidR="00B55A97" w:rsidRPr="00B55A97">
        <w:rPr>
          <w:rFonts w:ascii="Century Gothic" w:hAnsi="Century Gothic"/>
          <w:b/>
        </w:rPr>
        <w:t>3</w:t>
      </w:r>
      <w:r w:rsidR="00735456">
        <w:rPr>
          <w:rFonts w:ascii="Century Gothic" w:hAnsi="Century Gothic"/>
          <w:b/>
        </w:rPr>
        <w:t>1</w:t>
      </w:r>
      <w:r w:rsidRPr="000A12EE">
        <w:rPr>
          <w:rFonts w:ascii="Century Gothic" w:hAnsi="Century Gothic"/>
          <w:b/>
        </w:rPr>
        <w:t xml:space="preserve"> de </w:t>
      </w:r>
      <w:r w:rsidR="00735456">
        <w:rPr>
          <w:rFonts w:ascii="Century Gothic" w:hAnsi="Century Gothic"/>
          <w:b/>
        </w:rPr>
        <w:t>dic</w:t>
      </w:r>
      <w:r w:rsidR="00EF65AB">
        <w:rPr>
          <w:rFonts w:ascii="Century Gothic" w:hAnsi="Century Gothic"/>
          <w:b/>
        </w:rPr>
        <w:t>iembre</w:t>
      </w:r>
      <w:r w:rsidRPr="000A12EE">
        <w:rPr>
          <w:rFonts w:ascii="Century Gothic" w:hAnsi="Century Gothic"/>
          <w:b/>
        </w:rPr>
        <w:t xml:space="preserve"> de </w:t>
      </w:r>
      <w:r w:rsidR="0010709B">
        <w:rPr>
          <w:rFonts w:ascii="Century Gothic" w:hAnsi="Century Gothic"/>
          <w:b/>
        </w:rPr>
        <w:t>2020</w:t>
      </w:r>
      <w:r>
        <w:rPr>
          <w:rFonts w:ascii="Century Gothic" w:hAnsi="Century Gothic"/>
        </w:rPr>
        <w:t xml:space="preserve">, así como su </w:t>
      </w:r>
      <w:r w:rsidR="000A12EE">
        <w:rPr>
          <w:rFonts w:ascii="Century Gothic" w:hAnsi="Century Gothic"/>
        </w:rPr>
        <w:t>variación</w:t>
      </w:r>
      <w:r>
        <w:rPr>
          <w:rFonts w:ascii="Century Gothic" w:hAnsi="Century Gothic"/>
        </w:rPr>
        <w:t xml:space="preserve"> porcentual</w:t>
      </w:r>
      <w:r w:rsidR="000A12EE">
        <w:rPr>
          <w:rFonts w:ascii="Century Gothic" w:hAnsi="Century Gothic"/>
        </w:rPr>
        <w:t xml:space="preserve"> con relación a lo aprobado en el presupuesto de egresos, destacando los rubros de gasto que incidieron en dicha variación.</w:t>
      </w:r>
    </w:p>
    <w:p w:rsidR="00AD38CD" w:rsidRDefault="00AD38CD" w:rsidP="00EF64B9">
      <w:pPr>
        <w:tabs>
          <w:tab w:val="left" w:pos="426"/>
        </w:tabs>
        <w:ind w:left="420" w:hanging="420"/>
        <w:jc w:val="both"/>
        <w:rPr>
          <w:rFonts w:ascii="Century Gothic" w:hAnsi="Century Gothic"/>
        </w:rPr>
      </w:pPr>
    </w:p>
    <w:p w:rsidR="000A12EE" w:rsidRDefault="000A12EE" w:rsidP="00EF64B9">
      <w:pPr>
        <w:tabs>
          <w:tab w:val="left" w:pos="426"/>
        </w:tabs>
        <w:ind w:left="420" w:hanging="420"/>
        <w:jc w:val="both"/>
        <w:rPr>
          <w:rFonts w:ascii="Century Gothic" w:hAnsi="Century Gothic"/>
        </w:rPr>
      </w:pPr>
      <w:r>
        <w:rPr>
          <w:rFonts w:ascii="Century Gothic" w:hAnsi="Century Gothic"/>
        </w:rPr>
        <w:tab/>
      </w:r>
      <w:r w:rsidR="00654371">
        <w:rPr>
          <w:rFonts w:ascii="Century Gothic" w:hAnsi="Century Gothic"/>
          <w:b/>
        </w:rPr>
        <w:tab/>
      </w:r>
      <w:r w:rsidRPr="000A12EE">
        <w:rPr>
          <w:rFonts w:ascii="Century Gothic" w:hAnsi="Century Gothic"/>
          <w:b/>
        </w:rPr>
        <w:t>Conciliación</w:t>
      </w:r>
      <w:r>
        <w:rPr>
          <w:rFonts w:ascii="Century Gothic" w:hAnsi="Century Gothic"/>
          <w:b/>
        </w:rPr>
        <w:t xml:space="preserve"> de los Ingresos y Egresos Presupuestarios y Contables</w:t>
      </w:r>
    </w:p>
    <w:p w:rsidR="00D94B86" w:rsidRDefault="00D94B86" w:rsidP="00EF64B9">
      <w:pPr>
        <w:tabs>
          <w:tab w:val="left" w:pos="426"/>
        </w:tabs>
        <w:ind w:left="420" w:hanging="420"/>
        <w:jc w:val="both"/>
        <w:rPr>
          <w:rFonts w:ascii="Century Gothic" w:hAnsi="Century Gothic"/>
          <w:b/>
        </w:rPr>
      </w:pPr>
      <w:r>
        <w:rPr>
          <w:rFonts w:ascii="Century Gothic" w:hAnsi="Century Gothic"/>
        </w:rPr>
        <w:tab/>
        <w:t xml:space="preserve">Conforme a lo establecido en el acuerdo emitido por el Consejo Nacional de Armonización Contable de fecha 24 de </w:t>
      </w:r>
      <w:r w:rsidR="004C5EAE">
        <w:rPr>
          <w:rFonts w:ascii="Century Gothic" w:hAnsi="Century Gothic"/>
        </w:rPr>
        <w:t>septiembre</w:t>
      </w:r>
      <w:r>
        <w:rPr>
          <w:rFonts w:ascii="Century Gothic" w:hAnsi="Century Gothic"/>
        </w:rPr>
        <w:t xml:space="preserve"> de 2014. Las conciliaciones entre los ingresos presupuestales y contables, </w:t>
      </w:r>
      <w:r w:rsidR="008E1669">
        <w:rPr>
          <w:rFonts w:ascii="Century Gothic" w:hAnsi="Century Gothic"/>
        </w:rPr>
        <w:t>a</w:t>
      </w:r>
      <w:r>
        <w:rPr>
          <w:rFonts w:ascii="Century Gothic" w:hAnsi="Century Gothic"/>
        </w:rPr>
        <w:t>sí como de egresos, son la vinculación del Estado de Actividades</w:t>
      </w:r>
      <w:r w:rsidR="008E1669">
        <w:rPr>
          <w:rFonts w:ascii="Century Gothic" w:hAnsi="Century Gothic"/>
        </w:rPr>
        <w:t xml:space="preserve"> y el Estado del Ejercicio del P</w:t>
      </w:r>
      <w:r>
        <w:rPr>
          <w:rFonts w:ascii="Century Gothic" w:hAnsi="Century Gothic"/>
        </w:rPr>
        <w:t>resupuesto. Por lo anterior se anexan</w:t>
      </w:r>
      <w:r w:rsidR="00100DEB">
        <w:rPr>
          <w:rFonts w:ascii="Century Gothic" w:hAnsi="Century Gothic"/>
        </w:rPr>
        <w:t xml:space="preserve"> (anexos </w:t>
      </w:r>
      <w:r w:rsidR="00496BAA">
        <w:rPr>
          <w:rFonts w:ascii="Century Gothic" w:hAnsi="Century Gothic"/>
        </w:rPr>
        <w:t>2</w:t>
      </w:r>
      <w:r w:rsidR="00100DEB">
        <w:rPr>
          <w:rFonts w:ascii="Century Gothic" w:hAnsi="Century Gothic"/>
        </w:rPr>
        <w:t xml:space="preserve"> y </w:t>
      </w:r>
      <w:r w:rsidR="00496BAA">
        <w:rPr>
          <w:rFonts w:ascii="Century Gothic" w:hAnsi="Century Gothic"/>
        </w:rPr>
        <w:t>3</w:t>
      </w:r>
      <w:r w:rsidR="00100DEB">
        <w:rPr>
          <w:rFonts w:ascii="Century Gothic" w:hAnsi="Century Gothic"/>
        </w:rPr>
        <w:t>)</w:t>
      </w:r>
      <w:r>
        <w:rPr>
          <w:rFonts w:ascii="Century Gothic" w:hAnsi="Century Gothic"/>
        </w:rPr>
        <w:t xml:space="preserve"> a los Estados Financieros las conciliaciones al </w:t>
      </w:r>
      <w:r w:rsidR="00B55A97">
        <w:rPr>
          <w:rFonts w:ascii="Century Gothic" w:hAnsi="Century Gothic"/>
          <w:b/>
        </w:rPr>
        <w:t>3</w:t>
      </w:r>
      <w:r w:rsidR="00735456">
        <w:rPr>
          <w:rFonts w:ascii="Century Gothic" w:hAnsi="Century Gothic"/>
          <w:b/>
        </w:rPr>
        <w:t>1</w:t>
      </w:r>
      <w:r>
        <w:rPr>
          <w:rFonts w:ascii="Century Gothic" w:hAnsi="Century Gothic"/>
          <w:b/>
        </w:rPr>
        <w:t xml:space="preserve"> de </w:t>
      </w:r>
      <w:r w:rsidR="00735456">
        <w:rPr>
          <w:rFonts w:ascii="Century Gothic" w:hAnsi="Century Gothic"/>
          <w:b/>
        </w:rPr>
        <w:t>dic</w:t>
      </w:r>
      <w:r w:rsidR="00EF65AB">
        <w:rPr>
          <w:rFonts w:ascii="Century Gothic" w:hAnsi="Century Gothic"/>
          <w:b/>
        </w:rPr>
        <w:t>iembre</w:t>
      </w:r>
      <w:r>
        <w:rPr>
          <w:rFonts w:ascii="Century Gothic" w:hAnsi="Century Gothic"/>
          <w:b/>
        </w:rPr>
        <w:t xml:space="preserve"> de </w:t>
      </w:r>
      <w:r w:rsidR="0010709B">
        <w:rPr>
          <w:rFonts w:ascii="Century Gothic" w:hAnsi="Century Gothic"/>
          <w:b/>
        </w:rPr>
        <w:t>2020</w:t>
      </w:r>
      <w:r>
        <w:rPr>
          <w:rFonts w:ascii="Century Gothic" w:hAnsi="Century Gothic"/>
          <w:b/>
        </w:rPr>
        <w:t>.</w:t>
      </w:r>
    </w:p>
    <w:p w:rsidR="00300350" w:rsidRDefault="00300350" w:rsidP="00EF64B9">
      <w:pPr>
        <w:tabs>
          <w:tab w:val="left" w:pos="426"/>
        </w:tabs>
        <w:ind w:left="420" w:hanging="420"/>
        <w:jc w:val="both"/>
        <w:rPr>
          <w:rFonts w:ascii="Century Gothic" w:hAnsi="Century Gothic"/>
        </w:rPr>
      </w:pPr>
    </w:p>
    <w:p w:rsidR="00836E22" w:rsidRDefault="00836E22" w:rsidP="00836E22">
      <w:pPr>
        <w:pStyle w:val="Prrafodelista"/>
        <w:numPr>
          <w:ilvl w:val="0"/>
          <w:numId w:val="1"/>
        </w:numPr>
        <w:tabs>
          <w:tab w:val="left" w:pos="426"/>
        </w:tabs>
        <w:jc w:val="both"/>
        <w:rPr>
          <w:rFonts w:ascii="Century Gothic" w:hAnsi="Century Gothic"/>
          <w:b/>
        </w:rPr>
      </w:pPr>
      <w:r>
        <w:rPr>
          <w:rFonts w:ascii="Century Gothic" w:hAnsi="Century Gothic"/>
          <w:b/>
        </w:rPr>
        <w:t>NOTAS DE MEMORIA (Cuentas de Orden)</w:t>
      </w:r>
    </w:p>
    <w:p w:rsidR="00836E22" w:rsidRDefault="00836E22" w:rsidP="00836E22">
      <w:pPr>
        <w:tabs>
          <w:tab w:val="left" w:pos="426"/>
        </w:tabs>
        <w:jc w:val="both"/>
        <w:rPr>
          <w:rFonts w:ascii="Century Gothic" w:hAnsi="Century Gothic"/>
        </w:rPr>
      </w:pPr>
      <w:r w:rsidRPr="00836E22">
        <w:rPr>
          <w:rFonts w:ascii="Century Gothic" w:hAnsi="Century Gothic"/>
        </w:rPr>
        <w:t xml:space="preserve">Las </w:t>
      </w:r>
      <w:r>
        <w:rPr>
          <w:rFonts w:ascii="Century Gothic" w:hAnsi="Century Gothic"/>
        </w:rPr>
        <w:t>cuentas de orden se utilizan para registrar movimientos de valores que no afecten o modifiquen el Estado de Situación Financiera del Fideicomiso</w:t>
      </w:r>
      <w:r w:rsidR="0006717F">
        <w:rPr>
          <w:rFonts w:ascii="Century Gothic" w:hAnsi="Century Gothic"/>
        </w:rPr>
        <w:t xml:space="preserve"> 1962 Teatro Mariano Matamoros</w:t>
      </w:r>
      <w:r>
        <w:rPr>
          <w:rFonts w:ascii="Century Gothic" w:hAnsi="Century Gothic"/>
        </w:rPr>
        <w:t>, sin embargo, su incorporación en libros es necesaria con el fin de recordatorio contable, de control y en general sobre los aspectos administrativos, o bien para consignar sus derechos o responsabilidades contingentes que puedan o no presentarse en el futuro.</w:t>
      </w:r>
    </w:p>
    <w:p w:rsidR="00654371" w:rsidRDefault="00654371" w:rsidP="00836E22">
      <w:pPr>
        <w:tabs>
          <w:tab w:val="left" w:pos="426"/>
        </w:tabs>
        <w:jc w:val="both"/>
        <w:rPr>
          <w:rFonts w:ascii="Century Gothic" w:hAnsi="Century Gothic"/>
        </w:rPr>
      </w:pPr>
    </w:p>
    <w:p w:rsidR="00421BEF" w:rsidRDefault="00F3012A" w:rsidP="00836E22">
      <w:pPr>
        <w:tabs>
          <w:tab w:val="left" w:pos="426"/>
        </w:tabs>
        <w:jc w:val="both"/>
        <w:rPr>
          <w:rFonts w:ascii="Century Gothic" w:hAnsi="Century Gothic"/>
          <w:b/>
        </w:rPr>
      </w:pPr>
      <w:r>
        <w:rPr>
          <w:rFonts w:ascii="Century Gothic" w:hAnsi="Century Gothic"/>
          <w:b/>
        </w:rPr>
        <w:t>Cuentas de Orden Contables</w:t>
      </w:r>
    </w:p>
    <w:p w:rsidR="00421BEF" w:rsidRPr="00421BEF" w:rsidRDefault="00421BEF" w:rsidP="00836E22">
      <w:pPr>
        <w:tabs>
          <w:tab w:val="left" w:pos="426"/>
        </w:tabs>
        <w:jc w:val="both"/>
        <w:rPr>
          <w:rFonts w:ascii="Century Gothic" w:hAnsi="Century Gothic"/>
        </w:rPr>
      </w:pPr>
      <w:r w:rsidRPr="00421BEF">
        <w:rPr>
          <w:rFonts w:ascii="Century Gothic" w:hAnsi="Century Gothic"/>
        </w:rPr>
        <w:t>No se cuenta con registro en este rubro.</w:t>
      </w:r>
    </w:p>
    <w:p w:rsidR="007F39DB" w:rsidRDefault="007F39DB" w:rsidP="00836E22">
      <w:pPr>
        <w:tabs>
          <w:tab w:val="left" w:pos="426"/>
        </w:tabs>
        <w:jc w:val="both"/>
        <w:rPr>
          <w:rFonts w:ascii="Century Gothic" w:hAnsi="Century Gothic"/>
          <w:b/>
        </w:rPr>
      </w:pPr>
    </w:p>
    <w:p w:rsidR="00F3012A" w:rsidRDefault="00F3012A" w:rsidP="00836E22">
      <w:pPr>
        <w:tabs>
          <w:tab w:val="left" w:pos="426"/>
        </w:tabs>
        <w:jc w:val="both"/>
        <w:rPr>
          <w:rFonts w:ascii="Century Gothic" w:hAnsi="Century Gothic"/>
        </w:rPr>
      </w:pPr>
      <w:r>
        <w:rPr>
          <w:rFonts w:ascii="Century Gothic" w:hAnsi="Century Gothic"/>
          <w:b/>
        </w:rPr>
        <w:t>Cuentas de Orden Presupuestales</w:t>
      </w:r>
    </w:p>
    <w:tbl>
      <w:tblPr>
        <w:tblStyle w:val="Tablaconcuadrcula"/>
        <w:tblW w:w="0" w:type="auto"/>
        <w:jc w:val="center"/>
        <w:tblLook w:val="04A0" w:firstRow="1" w:lastRow="0" w:firstColumn="1" w:lastColumn="0" w:noHBand="0" w:noVBand="1"/>
      </w:tblPr>
      <w:tblGrid>
        <w:gridCol w:w="4489"/>
        <w:gridCol w:w="2140"/>
      </w:tblGrid>
      <w:tr w:rsidR="00F3012A" w:rsidTr="006D34D6">
        <w:trPr>
          <w:jc w:val="center"/>
        </w:trPr>
        <w:tc>
          <w:tcPr>
            <w:tcW w:w="4489" w:type="dxa"/>
            <w:shd w:val="pct20" w:color="auto" w:fill="auto"/>
          </w:tcPr>
          <w:p w:rsidR="00F3012A" w:rsidRPr="00F3012A" w:rsidRDefault="00F3012A" w:rsidP="00F3012A">
            <w:pPr>
              <w:tabs>
                <w:tab w:val="left" w:pos="426"/>
              </w:tabs>
              <w:jc w:val="center"/>
              <w:rPr>
                <w:rFonts w:ascii="Century Gothic" w:hAnsi="Century Gothic"/>
                <w:b/>
              </w:rPr>
            </w:pPr>
            <w:r>
              <w:rPr>
                <w:rFonts w:ascii="Century Gothic" w:hAnsi="Century Gothic"/>
                <w:b/>
              </w:rPr>
              <w:t>Ingresos</w:t>
            </w:r>
          </w:p>
        </w:tc>
        <w:tc>
          <w:tcPr>
            <w:tcW w:w="2140" w:type="dxa"/>
            <w:shd w:val="pct20" w:color="auto" w:fill="auto"/>
          </w:tcPr>
          <w:p w:rsidR="00F3012A" w:rsidRPr="00F3012A" w:rsidRDefault="00F3012A" w:rsidP="00F3012A">
            <w:pPr>
              <w:tabs>
                <w:tab w:val="left" w:pos="426"/>
              </w:tabs>
              <w:jc w:val="center"/>
              <w:rPr>
                <w:rFonts w:ascii="Century Gothic" w:hAnsi="Century Gothic"/>
                <w:b/>
              </w:rPr>
            </w:pPr>
            <w:r w:rsidRPr="00F3012A">
              <w:rPr>
                <w:rFonts w:ascii="Century Gothic" w:hAnsi="Century Gothic"/>
                <w:b/>
              </w:rPr>
              <w:t>Importe</w:t>
            </w:r>
          </w:p>
        </w:tc>
      </w:tr>
      <w:tr w:rsidR="00F3012A" w:rsidTr="006D34D6">
        <w:trPr>
          <w:jc w:val="center"/>
        </w:trPr>
        <w:tc>
          <w:tcPr>
            <w:tcW w:w="4489" w:type="dxa"/>
          </w:tcPr>
          <w:p w:rsidR="00F3012A" w:rsidRDefault="00F3012A" w:rsidP="00836E22">
            <w:pPr>
              <w:tabs>
                <w:tab w:val="left" w:pos="426"/>
              </w:tabs>
              <w:jc w:val="both"/>
              <w:rPr>
                <w:rFonts w:ascii="Century Gothic" w:hAnsi="Century Gothic"/>
              </w:rPr>
            </w:pPr>
            <w:r>
              <w:rPr>
                <w:rFonts w:ascii="Century Gothic" w:hAnsi="Century Gothic"/>
              </w:rPr>
              <w:t>Ley de ingresos Estimada</w:t>
            </w:r>
          </w:p>
        </w:tc>
        <w:tc>
          <w:tcPr>
            <w:tcW w:w="2140" w:type="dxa"/>
          </w:tcPr>
          <w:p w:rsidR="00F3012A" w:rsidRDefault="00F3012A" w:rsidP="00C03066">
            <w:pPr>
              <w:tabs>
                <w:tab w:val="left" w:pos="426"/>
              </w:tabs>
              <w:jc w:val="right"/>
              <w:rPr>
                <w:rFonts w:ascii="Century Gothic" w:hAnsi="Century Gothic"/>
              </w:rPr>
            </w:pPr>
            <w:r>
              <w:rPr>
                <w:rFonts w:ascii="Century Gothic" w:hAnsi="Century Gothic"/>
              </w:rPr>
              <w:t>$</w:t>
            </w:r>
            <w:r w:rsidR="00517D8F">
              <w:rPr>
                <w:rFonts w:ascii="Century Gothic" w:hAnsi="Century Gothic"/>
              </w:rPr>
              <w:t xml:space="preserve"> 5</w:t>
            </w:r>
            <w:r w:rsidR="00C03066">
              <w:rPr>
                <w:rFonts w:ascii="Century Gothic" w:hAnsi="Century Gothic"/>
              </w:rPr>
              <w:t>3</w:t>
            </w:r>
            <w:r w:rsidR="00517D8F">
              <w:rPr>
                <w:rFonts w:ascii="Century Gothic" w:hAnsi="Century Gothic"/>
              </w:rPr>
              <w:t>’</w:t>
            </w:r>
            <w:r w:rsidR="00C03066">
              <w:rPr>
                <w:rFonts w:ascii="Century Gothic" w:hAnsi="Century Gothic"/>
              </w:rPr>
              <w:t>781</w:t>
            </w:r>
            <w:r w:rsidR="00517D8F">
              <w:rPr>
                <w:rFonts w:ascii="Century Gothic" w:hAnsi="Century Gothic"/>
              </w:rPr>
              <w:t>,</w:t>
            </w:r>
            <w:r w:rsidR="00C03066">
              <w:rPr>
                <w:rFonts w:ascii="Century Gothic" w:hAnsi="Century Gothic"/>
              </w:rPr>
              <w:t>449</w:t>
            </w:r>
            <w:r>
              <w:rPr>
                <w:rFonts w:ascii="Century Gothic" w:hAnsi="Century Gothic"/>
              </w:rPr>
              <w:t>.</w:t>
            </w:r>
            <w:r w:rsidR="00C03066">
              <w:rPr>
                <w:rFonts w:ascii="Century Gothic" w:hAnsi="Century Gothic"/>
              </w:rPr>
              <w:t>84</w:t>
            </w:r>
          </w:p>
        </w:tc>
      </w:tr>
      <w:tr w:rsidR="00184C71" w:rsidTr="006D34D6">
        <w:trPr>
          <w:jc w:val="center"/>
        </w:trPr>
        <w:tc>
          <w:tcPr>
            <w:tcW w:w="4489" w:type="dxa"/>
          </w:tcPr>
          <w:p w:rsidR="00184C71" w:rsidRDefault="00184C71" w:rsidP="00EE7D97">
            <w:pPr>
              <w:tabs>
                <w:tab w:val="left" w:pos="426"/>
              </w:tabs>
              <w:jc w:val="both"/>
              <w:rPr>
                <w:rFonts w:ascii="Century Gothic" w:hAnsi="Century Gothic"/>
              </w:rPr>
            </w:pPr>
            <w:r>
              <w:rPr>
                <w:rFonts w:ascii="Century Gothic" w:hAnsi="Century Gothic"/>
              </w:rPr>
              <w:t>Modificaciones a la Ley de ingresos</w:t>
            </w:r>
          </w:p>
        </w:tc>
        <w:tc>
          <w:tcPr>
            <w:tcW w:w="2140" w:type="dxa"/>
          </w:tcPr>
          <w:p w:rsidR="00184C71" w:rsidRDefault="00184C71" w:rsidP="00300350">
            <w:pPr>
              <w:tabs>
                <w:tab w:val="left" w:pos="426"/>
              </w:tabs>
              <w:jc w:val="right"/>
              <w:rPr>
                <w:rFonts w:ascii="Century Gothic" w:hAnsi="Century Gothic"/>
              </w:rPr>
            </w:pPr>
            <w:r>
              <w:rPr>
                <w:rFonts w:ascii="Century Gothic" w:hAnsi="Century Gothic"/>
              </w:rPr>
              <w:t>0.00</w:t>
            </w:r>
          </w:p>
        </w:tc>
      </w:tr>
      <w:tr w:rsidR="00F3012A" w:rsidTr="006D34D6">
        <w:trPr>
          <w:jc w:val="center"/>
        </w:trPr>
        <w:tc>
          <w:tcPr>
            <w:tcW w:w="4489" w:type="dxa"/>
          </w:tcPr>
          <w:p w:rsidR="00F3012A" w:rsidRDefault="00F3012A" w:rsidP="00EE7D97">
            <w:pPr>
              <w:tabs>
                <w:tab w:val="left" w:pos="426"/>
              </w:tabs>
              <w:jc w:val="both"/>
              <w:rPr>
                <w:rFonts w:ascii="Century Gothic" w:hAnsi="Century Gothic"/>
              </w:rPr>
            </w:pPr>
            <w:r>
              <w:rPr>
                <w:rFonts w:ascii="Century Gothic" w:hAnsi="Century Gothic"/>
              </w:rPr>
              <w:t>Ley de ingresos Devengada</w:t>
            </w:r>
          </w:p>
        </w:tc>
        <w:tc>
          <w:tcPr>
            <w:tcW w:w="2140" w:type="dxa"/>
          </w:tcPr>
          <w:p w:rsidR="00F3012A" w:rsidRDefault="00842F68" w:rsidP="00735456">
            <w:pPr>
              <w:tabs>
                <w:tab w:val="left" w:pos="426"/>
              </w:tabs>
              <w:jc w:val="right"/>
              <w:rPr>
                <w:rFonts w:ascii="Century Gothic" w:hAnsi="Century Gothic"/>
              </w:rPr>
            </w:pPr>
            <w:r>
              <w:rPr>
                <w:rFonts w:ascii="Century Gothic" w:hAnsi="Century Gothic"/>
              </w:rPr>
              <w:t>2</w:t>
            </w:r>
            <w:r w:rsidR="00300350">
              <w:rPr>
                <w:rFonts w:ascii="Century Gothic" w:hAnsi="Century Gothic"/>
              </w:rPr>
              <w:t>’</w:t>
            </w:r>
            <w:r w:rsidR="00735456">
              <w:rPr>
                <w:rFonts w:ascii="Century Gothic" w:hAnsi="Century Gothic"/>
              </w:rPr>
              <w:t>075</w:t>
            </w:r>
            <w:r w:rsidR="000104F1">
              <w:rPr>
                <w:rFonts w:ascii="Century Gothic" w:hAnsi="Century Gothic"/>
              </w:rPr>
              <w:t>,</w:t>
            </w:r>
            <w:r w:rsidR="00735456">
              <w:rPr>
                <w:rFonts w:ascii="Century Gothic" w:hAnsi="Century Gothic"/>
              </w:rPr>
              <w:t>709</w:t>
            </w:r>
            <w:r w:rsidR="000104F1">
              <w:rPr>
                <w:rFonts w:ascii="Century Gothic" w:hAnsi="Century Gothic"/>
              </w:rPr>
              <w:t>.</w:t>
            </w:r>
            <w:r w:rsidR="00735456">
              <w:rPr>
                <w:rFonts w:ascii="Century Gothic" w:hAnsi="Century Gothic"/>
              </w:rPr>
              <w:t>94</w:t>
            </w:r>
          </w:p>
        </w:tc>
      </w:tr>
      <w:tr w:rsidR="00F3012A" w:rsidTr="006D34D6">
        <w:trPr>
          <w:jc w:val="center"/>
        </w:trPr>
        <w:tc>
          <w:tcPr>
            <w:tcW w:w="4489" w:type="dxa"/>
          </w:tcPr>
          <w:p w:rsidR="00F3012A" w:rsidRDefault="00EE7D97" w:rsidP="00EE7D97">
            <w:pPr>
              <w:tabs>
                <w:tab w:val="left" w:pos="426"/>
              </w:tabs>
              <w:jc w:val="both"/>
              <w:rPr>
                <w:rFonts w:ascii="Century Gothic" w:hAnsi="Century Gothic"/>
              </w:rPr>
            </w:pPr>
            <w:r>
              <w:rPr>
                <w:rFonts w:ascii="Century Gothic" w:hAnsi="Century Gothic"/>
              </w:rPr>
              <w:t>Ley de ingresos Recaudada</w:t>
            </w:r>
          </w:p>
        </w:tc>
        <w:tc>
          <w:tcPr>
            <w:tcW w:w="2140" w:type="dxa"/>
          </w:tcPr>
          <w:p w:rsidR="00F3012A" w:rsidRDefault="00F5347C" w:rsidP="00735456">
            <w:pPr>
              <w:tabs>
                <w:tab w:val="left" w:pos="426"/>
              </w:tabs>
              <w:jc w:val="right"/>
              <w:rPr>
                <w:rFonts w:ascii="Century Gothic" w:hAnsi="Century Gothic"/>
              </w:rPr>
            </w:pPr>
            <w:r>
              <w:rPr>
                <w:rFonts w:ascii="Century Gothic" w:hAnsi="Century Gothic"/>
              </w:rPr>
              <w:t>1’0</w:t>
            </w:r>
            <w:r w:rsidR="00735456">
              <w:rPr>
                <w:rFonts w:ascii="Century Gothic" w:hAnsi="Century Gothic"/>
              </w:rPr>
              <w:t>31</w:t>
            </w:r>
            <w:r w:rsidR="000104F1">
              <w:rPr>
                <w:rFonts w:ascii="Century Gothic" w:hAnsi="Century Gothic"/>
              </w:rPr>
              <w:t>,</w:t>
            </w:r>
            <w:r w:rsidR="00735456">
              <w:rPr>
                <w:rFonts w:ascii="Century Gothic" w:hAnsi="Century Gothic"/>
              </w:rPr>
              <w:t>657</w:t>
            </w:r>
            <w:r w:rsidR="000104F1">
              <w:rPr>
                <w:rFonts w:ascii="Century Gothic" w:hAnsi="Century Gothic"/>
              </w:rPr>
              <w:t>.</w:t>
            </w:r>
            <w:r w:rsidR="00735456">
              <w:rPr>
                <w:rFonts w:ascii="Century Gothic" w:hAnsi="Century Gothic"/>
              </w:rPr>
              <w:t>18</w:t>
            </w:r>
          </w:p>
        </w:tc>
      </w:tr>
    </w:tbl>
    <w:p w:rsidR="00BC08C2" w:rsidRDefault="00BC08C2" w:rsidP="00836E22">
      <w:pPr>
        <w:tabs>
          <w:tab w:val="left" w:pos="426"/>
        </w:tabs>
        <w:jc w:val="both"/>
        <w:rPr>
          <w:rFonts w:ascii="Century Gothic" w:hAnsi="Century Gothic"/>
        </w:rPr>
      </w:pPr>
    </w:p>
    <w:tbl>
      <w:tblPr>
        <w:tblStyle w:val="Tablaconcuadrcula"/>
        <w:tblW w:w="0" w:type="auto"/>
        <w:jc w:val="center"/>
        <w:tblLook w:val="04A0" w:firstRow="1" w:lastRow="0" w:firstColumn="1" w:lastColumn="0" w:noHBand="0" w:noVBand="1"/>
      </w:tblPr>
      <w:tblGrid>
        <w:gridCol w:w="4489"/>
        <w:gridCol w:w="2140"/>
      </w:tblGrid>
      <w:tr w:rsidR="00EE7D97" w:rsidTr="006D34D6">
        <w:trPr>
          <w:jc w:val="center"/>
        </w:trPr>
        <w:tc>
          <w:tcPr>
            <w:tcW w:w="4489" w:type="dxa"/>
            <w:shd w:val="pct20" w:color="auto" w:fill="auto"/>
          </w:tcPr>
          <w:p w:rsidR="00EE7D97" w:rsidRPr="00F3012A" w:rsidRDefault="00EE7D97" w:rsidP="00EE7D97">
            <w:pPr>
              <w:tabs>
                <w:tab w:val="left" w:pos="426"/>
              </w:tabs>
              <w:jc w:val="center"/>
              <w:rPr>
                <w:rFonts w:ascii="Century Gothic" w:hAnsi="Century Gothic"/>
                <w:b/>
              </w:rPr>
            </w:pPr>
            <w:r>
              <w:rPr>
                <w:rFonts w:ascii="Century Gothic" w:hAnsi="Century Gothic"/>
                <w:b/>
              </w:rPr>
              <w:lastRenderedPageBreak/>
              <w:t>Egresos</w:t>
            </w:r>
          </w:p>
        </w:tc>
        <w:tc>
          <w:tcPr>
            <w:tcW w:w="2140" w:type="dxa"/>
            <w:shd w:val="pct20" w:color="auto" w:fill="auto"/>
          </w:tcPr>
          <w:p w:rsidR="00EE7D97" w:rsidRPr="00F3012A" w:rsidRDefault="00EE7D97" w:rsidP="00EE7D97">
            <w:pPr>
              <w:tabs>
                <w:tab w:val="left" w:pos="426"/>
              </w:tabs>
              <w:jc w:val="center"/>
              <w:rPr>
                <w:rFonts w:ascii="Century Gothic" w:hAnsi="Century Gothic"/>
                <w:b/>
              </w:rPr>
            </w:pPr>
            <w:r w:rsidRPr="00F3012A">
              <w:rPr>
                <w:rFonts w:ascii="Century Gothic" w:hAnsi="Century Gothic"/>
                <w:b/>
              </w:rPr>
              <w:t>Importe</w:t>
            </w:r>
          </w:p>
        </w:tc>
      </w:tr>
      <w:tr w:rsidR="00EE7D97" w:rsidTr="006D34D6">
        <w:trPr>
          <w:jc w:val="center"/>
        </w:trPr>
        <w:tc>
          <w:tcPr>
            <w:tcW w:w="4489" w:type="dxa"/>
          </w:tcPr>
          <w:p w:rsidR="00EE7D97" w:rsidRDefault="00EE7D97" w:rsidP="00EE7D97">
            <w:pPr>
              <w:tabs>
                <w:tab w:val="left" w:pos="426"/>
              </w:tabs>
              <w:jc w:val="both"/>
              <w:rPr>
                <w:rFonts w:ascii="Century Gothic" w:hAnsi="Century Gothic"/>
              </w:rPr>
            </w:pPr>
            <w:r>
              <w:rPr>
                <w:rFonts w:ascii="Century Gothic" w:hAnsi="Century Gothic"/>
              </w:rPr>
              <w:t>Presupuesto de Egresos Aprobado</w:t>
            </w:r>
          </w:p>
        </w:tc>
        <w:tc>
          <w:tcPr>
            <w:tcW w:w="2140" w:type="dxa"/>
          </w:tcPr>
          <w:p w:rsidR="00EE7D97" w:rsidRDefault="00EE7D97" w:rsidP="00C03066">
            <w:pPr>
              <w:tabs>
                <w:tab w:val="left" w:pos="426"/>
              </w:tabs>
              <w:jc w:val="right"/>
              <w:rPr>
                <w:rFonts w:ascii="Century Gothic" w:hAnsi="Century Gothic"/>
              </w:rPr>
            </w:pPr>
            <w:r>
              <w:rPr>
                <w:rFonts w:ascii="Century Gothic" w:hAnsi="Century Gothic"/>
              </w:rPr>
              <w:t xml:space="preserve">$   </w:t>
            </w:r>
            <w:r w:rsidR="00C03066">
              <w:rPr>
                <w:rFonts w:ascii="Century Gothic" w:hAnsi="Century Gothic"/>
              </w:rPr>
              <w:t>65</w:t>
            </w:r>
            <w:r w:rsidR="00517D8F">
              <w:rPr>
                <w:rFonts w:ascii="Century Gothic" w:hAnsi="Century Gothic"/>
              </w:rPr>
              <w:t>’</w:t>
            </w:r>
            <w:r w:rsidR="00C03066">
              <w:rPr>
                <w:rFonts w:ascii="Century Gothic" w:hAnsi="Century Gothic"/>
              </w:rPr>
              <w:t>926</w:t>
            </w:r>
            <w:r w:rsidR="00517D8F">
              <w:rPr>
                <w:rFonts w:ascii="Century Gothic" w:hAnsi="Century Gothic"/>
              </w:rPr>
              <w:t>,</w:t>
            </w:r>
            <w:r w:rsidR="00C03066">
              <w:rPr>
                <w:rFonts w:ascii="Century Gothic" w:hAnsi="Century Gothic"/>
              </w:rPr>
              <w:t>607</w:t>
            </w:r>
            <w:r>
              <w:rPr>
                <w:rFonts w:ascii="Century Gothic" w:hAnsi="Century Gothic"/>
              </w:rPr>
              <w:t>.</w:t>
            </w:r>
            <w:r w:rsidR="00C03066">
              <w:rPr>
                <w:rFonts w:ascii="Century Gothic" w:hAnsi="Century Gothic"/>
              </w:rPr>
              <w:t>07</w:t>
            </w:r>
          </w:p>
        </w:tc>
      </w:tr>
      <w:tr w:rsidR="00EE7D97" w:rsidTr="006D34D6">
        <w:trPr>
          <w:jc w:val="center"/>
        </w:trPr>
        <w:tc>
          <w:tcPr>
            <w:tcW w:w="4489" w:type="dxa"/>
          </w:tcPr>
          <w:p w:rsidR="00EE7D97" w:rsidRDefault="00EE7D97" w:rsidP="00EE7D97">
            <w:pPr>
              <w:tabs>
                <w:tab w:val="left" w:pos="426"/>
              </w:tabs>
              <w:jc w:val="both"/>
              <w:rPr>
                <w:rFonts w:ascii="Century Gothic" w:hAnsi="Century Gothic"/>
              </w:rPr>
            </w:pPr>
            <w:r>
              <w:rPr>
                <w:rFonts w:ascii="Century Gothic" w:hAnsi="Century Gothic"/>
              </w:rPr>
              <w:t>Presupuesto de Egresos por Ejercer</w:t>
            </w:r>
          </w:p>
        </w:tc>
        <w:tc>
          <w:tcPr>
            <w:tcW w:w="2140" w:type="dxa"/>
          </w:tcPr>
          <w:p w:rsidR="00EE7D97" w:rsidRDefault="00EF65AB" w:rsidP="00735456">
            <w:pPr>
              <w:tabs>
                <w:tab w:val="left" w:pos="426"/>
              </w:tabs>
              <w:jc w:val="right"/>
              <w:rPr>
                <w:rFonts w:ascii="Century Gothic" w:hAnsi="Century Gothic"/>
              </w:rPr>
            </w:pPr>
            <w:r>
              <w:rPr>
                <w:rFonts w:ascii="Century Gothic" w:hAnsi="Century Gothic"/>
              </w:rPr>
              <w:t>5</w:t>
            </w:r>
            <w:r w:rsidR="00CA09E8">
              <w:rPr>
                <w:rFonts w:ascii="Century Gothic" w:hAnsi="Century Gothic"/>
              </w:rPr>
              <w:t>3</w:t>
            </w:r>
            <w:r w:rsidR="003534E9">
              <w:rPr>
                <w:rFonts w:ascii="Century Gothic" w:hAnsi="Century Gothic"/>
              </w:rPr>
              <w:t>’</w:t>
            </w:r>
            <w:r w:rsidR="00735456">
              <w:rPr>
                <w:rFonts w:ascii="Century Gothic" w:hAnsi="Century Gothic"/>
              </w:rPr>
              <w:t>030</w:t>
            </w:r>
            <w:r w:rsidR="00F5347C">
              <w:rPr>
                <w:rFonts w:ascii="Century Gothic" w:hAnsi="Century Gothic"/>
              </w:rPr>
              <w:t>,</w:t>
            </w:r>
            <w:r w:rsidR="00735456">
              <w:rPr>
                <w:rFonts w:ascii="Century Gothic" w:hAnsi="Century Gothic"/>
              </w:rPr>
              <w:t>851</w:t>
            </w:r>
            <w:r w:rsidR="000104F1">
              <w:rPr>
                <w:rFonts w:ascii="Century Gothic" w:hAnsi="Century Gothic"/>
              </w:rPr>
              <w:t>.</w:t>
            </w:r>
            <w:r w:rsidR="00735456">
              <w:rPr>
                <w:rFonts w:ascii="Century Gothic" w:hAnsi="Century Gothic"/>
              </w:rPr>
              <w:t>8</w:t>
            </w:r>
            <w:r>
              <w:rPr>
                <w:rFonts w:ascii="Century Gothic" w:hAnsi="Century Gothic"/>
              </w:rPr>
              <w:t>9</w:t>
            </w:r>
          </w:p>
        </w:tc>
      </w:tr>
      <w:tr w:rsidR="00EE7D97" w:rsidTr="006D34D6">
        <w:trPr>
          <w:jc w:val="center"/>
        </w:trPr>
        <w:tc>
          <w:tcPr>
            <w:tcW w:w="4489" w:type="dxa"/>
          </w:tcPr>
          <w:p w:rsidR="00EE7D97" w:rsidRDefault="00EE7D97" w:rsidP="00EE7D97">
            <w:pPr>
              <w:tabs>
                <w:tab w:val="left" w:pos="426"/>
              </w:tabs>
              <w:jc w:val="both"/>
              <w:rPr>
                <w:rFonts w:ascii="Century Gothic" w:hAnsi="Century Gothic"/>
              </w:rPr>
            </w:pPr>
            <w:r>
              <w:rPr>
                <w:rFonts w:ascii="Century Gothic" w:hAnsi="Century Gothic"/>
              </w:rPr>
              <w:t>Presupuesto de Egresos Modificado</w:t>
            </w:r>
          </w:p>
        </w:tc>
        <w:tc>
          <w:tcPr>
            <w:tcW w:w="2140" w:type="dxa"/>
          </w:tcPr>
          <w:p w:rsidR="00EE7D97" w:rsidRDefault="00C03066" w:rsidP="00300350">
            <w:pPr>
              <w:tabs>
                <w:tab w:val="left" w:pos="426"/>
              </w:tabs>
              <w:jc w:val="right"/>
              <w:rPr>
                <w:rFonts w:ascii="Century Gothic" w:hAnsi="Century Gothic"/>
              </w:rPr>
            </w:pPr>
            <w:r>
              <w:rPr>
                <w:rFonts w:ascii="Century Gothic" w:hAnsi="Century Gothic"/>
              </w:rPr>
              <w:t>0</w:t>
            </w:r>
            <w:r w:rsidR="00EE7D97">
              <w:rPr>
                <w:rFonts w:ascii="Century Gothic" w:hAnsi="Century Gothic"/>
              </w:rPr>
              <w:t>.</w:t>
            </w:r>
            <w:r>
              <w:rPr>
                <w:rFonts w:ascii="Century Gothic" w:hAnsi="Century Gothic"/>
              </w:rPr>
              <w:t>00</w:t>
            </w:r>
          </w:p>
        </w:tc>
      </w:tr>
      <w:tr w:rsidR="00EE7D97" w:rsidTr="006D34D6">
        <w:trPr>
          <w:jc w:val="center"/>
        </w:trPr>
        <w:tc>
          <w:tcPr>
            <w:tcW w:w="4489" w:type="dxa"/>
          </w:tcPr>
          <w:p w:rsidR="00EE7D97" w:rsidRDefault="00EE7D97" w:rsidP="00EE7D97">
            <w:pPr>
              <w:tabs>
                <w:tab w:val="left" w:pos="426"/>
              </w:tabs>
              <w:jc w:val="both"/>
              <w:rPr>
                <w:rFonts w:ascii="Century Gothic" w:hAnsi="Century Gothic"/>
              </w:rPr>
            </w:pPr>
            <w:r>
              <w:rPr>
                <w:rFonts w:ascii="Century Gothic" w:hAnsi="Century Gothic"/>
              </w:rPr>
              <w:t>Presupuesto de Egresos Comprometido</w:t>
            </w:r>
          </w:p>
        </w:tc>
        <w:tc>
          <w:tcPr>
            <w:tcW w:w="2140" w:type="dxa"/>
          </w:tcPr>
          <w:p w:rsidR="00EE7D97" w:rsidRDefault="00EF65AB" w:rsidP="00735456">
            <w:pPr>
              <w:tabs>
                <w:tab w:val="left" w:pos="426"/>
              </w:tabs>
              <w:jc w:val="right"/>
              <w:rPr>
                <w:rFonts w:ascii="Century Gothic" w:hAnsi="Century Gothic"/>
              </w:rPr>
            </w:pPr>
            <w:r>
              <w:rPr>
                <w:rFonts w:ascii="Century Gothic" w:hAnsi="Century Gothic"/>
              </w:rPr>
              <w:t>1</w:t>
            </w:r>
            <w:r w:rsidR="00F5347C">
              <w:rPr>
                <w:rFonts w:ascii="Century Gothic" w:hAnsi="Century Gothic"/>
              </w:rPr>
              <w:t>2’</w:t>
            </w:r>
            <w:r>
              <w:rPr>
                <w:rFonts w:ascii="Century Gothic" w:hAnsi="Century Gothic"/>
              </w:rPr>
              <w:t>8</w:t>
            </w:r>
            <w:r w:rsidR="00735456">
              <w:rPr>
                <w:rFonts w:ascii="Century Gothic" w:hAnsi="Century Gothic"/>
              </w:rPr>
              <w:t>95</w:t>
            </w:r>
            <w:r w:rsidR="00F5347C">
              <w:rPr>
                <w:rFonts w:ascii="Century Gothic" w:hAnsi="Century Gothic"/>
              </w:rPr>
              <w:t>,</w:t>
            </w:r>
            <w:r>
              <w:rPr>
                <w:rFonts w:ascii="Century Gothic" w:hAnsi="Century Gothic"/>
              </w:rPr>
              <w:t>7</w:t>
            </w:r>
            <w:r w:rsidR="00735456">
              <w:rPr>
                <w:rFonts w:ascii="Century Gothic" w:hAnsi="Century Gothic"/>
              </w:rPr>
              <w:t>55</w:t>
            </w:r>
            <w:r w:rsidR="00F5347C">
              <w:rPr>
                <w:rFonts w:ascii="Century Gothic" w:hAnsi="Century Gothic"/>
              </w:rPr>
              <w:t>.</w:t>
            </w:r>
            <w:r>
              <w:rPr>
                <w:rFonts w:ascii="Century Gothic" w:hAnsi="Century Gothic"/>
              </w:rPr>
              <w:t>1</w:t>
            </w:r>
            <w:r w:rsidR="00735456">
              <w:rPr>
                <w:rFonts w:ascii="Century Gothic" w:hAnsi="Century Gothic"/>
              </w:rPr>
              <w:t>8</w:t>
            </w:r>
          </w:p>
        </w:tc>
      </w:tr>
      <w:tr w:rsidR="00EE7D97" w:rsidTr="006D34D6">
        <w:trPr>
          <w:jc w:val="center"/>
        </w:trPr>
        <w:tc>
          <w:tcPr>
            <w:tcW w:w="4489" w:type="dxa"/>
          </w:tcPr>
          <w:p w:rsidR="00EE7D97" w:rsidRDefault="00EE7D97" w:rsidP="00EE7D97">
            <w:pPr>
              <w:tabs>
                <w:tab w:val="left" w:pos="426"/>
              </w:tabs>
              <w:jc w:val="both"/>
              <w:rPr>
                <w:rFonts w:ascii="Century Gothic" w:hAnsi="Century Gothic"/>
              </w:rPr>
            </w:pPr>
            <w:r>
              <w:rPr>
                <w:rFonts w:ascii="Century Gothic" w:hAnsi="Century Gothic"/>
              </w:rPr>
              <w:t>Presupuesto de Egresos Devengado</w:t>
            </w:r>
          </w:p>
        </w:tc>
        <w:tc>
          <w:tcPr>
            <w:tcW w:w="2140" w:type="dxa"/>
          </w:tcPr>
          <w:p w:rsidR="00EE7D97" w:rsidRDefault="00F5347C" w:rsidP="00735456">
            <w:pPr>
              <w:tabs>
                <w:tab w:val="left" w:pos="426"/>
              </w:tabs>
              <w:jc w:val="right"/>
              <w:rPr>
                <w:rFonts w:ascii="Century Gothic" w:hAnsi="Century Gothic"/>
              </w:rPr>
            </w:pPr>
            <w:r w:rsidRPr="00F5347C">
              <w:rPr>
                <w:rFonts w:ascii="Century Gothic" w:hAnsi="Century Gothic"/>
              </w:rPr>
              <w:t>2’</w:t>
            </w:r>
            <w:r w:rsidR="00EF65AB">
              <w:rPr>
                <w:rFonts w:ascii="Century Gothic" w:hAnsi="Century Gothic"/>
              </w:rPr>
              <w:t>9</w:t>
            </w:r>
            <w:r w:rsidR="00735456">
              <w:rPr>
                <w:rFonts w:ascii="Century Gothic" w:hAnsi="Century Gothic"/>
              </w:rPr>
              <w:t>16</w:t>
            </w:r>
            <w:r w:rsidRPr="00F5347C">
              <w:rPr>
                <w:rFonts w:ascii="Century Gothic" w:hAnsi="Century Gothic"/>
              </w:rPr>
              <w:t>,</w:t>
            </w:r>
            <w:r w:rsidR="00EF65AB">
              <w:rPr>
                <w:rFonts w:ascii="Century Gothic" w:hAnsi="Century Gothic"/>
              </w:rPr>
              <w:t>3</w:t>
            </w:r>
            <w:r w:rsidR="00735456">
              <w:rPr>
                <w:rFonts w:ascii="Century Gothic" w:hAnsi="Century Gothic"/>
              </w:rPr>
              <w:t>23</w:t>
            </w:r>
            <w:r w:rsidRPr="00F5347C">
              <w:rPr>
                <w:rFonts w:ascii="Century Gothic" w:hAnsi="Century Gothic"/>
              </w:rPr>
              <w:t>.</w:t>
            </w:r>
            <w:r w:rsidR="00EF65AB">
              <w:rPr>
                <w:rFonts w:ascii="Century Gothic" w:hAnsi="Century Gothic"/>
              </w:rPr>
              <w:t>8</w:t>
            </w:r>
            <w:r w:rsidR="00735456">
              <w:rPr>
                <w:rFonts w:ascii="Century Gothic" w:hAnsi="Century Gothic"/>
              </w:rPr>
              <w:t>5</w:t>
            </w:r>
          </w:p>
        </w:tc>
      </w:tr>
      <w:tr w:rsidR="00EE7D97" w:rsidTr="006D34D6">
        <w:trPr>
          <w:jc w:val="center"/>
        </w:trPr>
        <w:tc>
          <w:tcPr>
            <w:tcW w:w="4489" w:type="dxa"/>
          </w:tcPr>
          <w:p w:rsidR="00EE7D97" w:rsidRDefault="00EE7D97" w:rsidP="00EE7D97">
            <w:pPr>
              <w:tabs>
                <w:tab w:val="left" w:pos="426"/>
              </w:tabs>
              <w:jc w:val="both"/>
              <w:rPr>
                <w:rFonts w:ascii="Century Gothic" w:hAnsi="Century Gothic"/>
              </w:rPr>
            </w:pPr>
            <w:r>
              <w:rPr>
                <w:rFonts w:ascii="Century Gothic" w:hAnsi="Century Gothic"/>
              </w:rPr>
              <w:t>Presupuesto de Egresos Ejercido</w:t>
            </w:r>
          </w:p>
        </w:tc>
        <w:tc>
          <w:tcPr>
            <w:tcW w:w="2140" w:type="dxa"/>
          </w:tcPr>
          <w:p w:rsidR="00EE7D97" w:rsidRDefault="00735456" w:rsidP="00EB5FC2">
            <w:pPr>
              <w:tabs>
                <w:tab w:val="left" w:pos="426"/>
              </w:tabs>
              <w:jc w:val="right"/>
              <w:rPr>
                <w:rFonts w:ascii="Century Gothic" w:hAnsi="Century Gothic"/>
              </w:rPr>
            </w:pPr>
            <w:r w:rsidRPr="00735456">
              <w:rPr>
                <w:rFonts w:ascii="Century Gothic" w:hAnsi="Century Gothic"/>
              </w:rPr>
              <w:t>2’916,323.85</w:t>
            </w:r>
          </w:p>
        </w:tc>
      </w:tr>
      <w:tr w:rsidR="00EE7D97" w:rsidTr="006D34D6">
        <w:trPr>
          <w:jc w:val="center"/>
        </w:trPr>
        <w:tc>
          <w:tcPr>
            <w:tcW w:w="4489" w:type="dxa"/>
          </w:tcPr>
          <w:p w:rsidR="00EE7D97" w:rsidRDefault="00EE7D97" w:rsidP="00EE7D97">
            <w:pPr>
              <w:tabs>
                <w:tab w:val="left" w:pos="426"/>
              </w:tabs>
              <w:jc w:val="both"/>
              <w:rPr>
                <w:rFonts w:ascii="Century Gothic" w:hAnsi="Century Gothic"/>
              </w:rPr>
            </w:pPr>
            <w:r>
              <w:rPr>
                <w:rFonts w:ascii="Century Gothic" w:hAnsi="Century Gothic"/>
              </w:rPr>
              <w:t>Presupuesto de Egresos Pagado</w:t>
            </w:r>
          </w:p>
        </w:tc>
        <w:tc>
          <w:tcPr>
            <w:tcW w:w="2140" w:type="dxa"/>
          </w:tcPr>
          <w:p w:rsidR="00EE7D97" w:rsidRDefault="00735456" w:rsidP="00735456">
            <w:pPr>
              <w:tabs>
                <w:tab w:val="left" w:pos="426"/>
              </w:tabs>
              <w:jc w:val="right"/>
              <w:rPr>
                <w:rFonts w:ascii="Century Gothic" w:hAnsi="Century Gothic"/>
              </w:rPr>
            </w:pPr>
            <w:r>
              <w:rPr>
                <w:rFonts w:ascii="Century Gothic" w:hAnsi="Century Gothic"/>
              </w:rPr>
              <w:t>2</w:t>
            </w:r>
            <w:r w:rsidR="00F5347C">
              <w:rPr>
                <w:rFonts w:ascii="Century Gothic" w:hAnsi="Century Gothic"/>
              </w:rPr>
              <w:t>’</w:t>
            </w:r>
            <w:r>
              <w:rPr>
                <w:rFonts w:ascii="Century Gothic" w:hAnsi="Century Gothic"/>
              </w:rPr>
              <w:t>154</w:t>
            </w:r>
            <w:r w:rsidR="00F5347C">
              <w:rPr>
                <w:rFonts w:ascii="Century Gothic" w:hAnsi="Century Gothic"/>
              </w:rPr>
              <w:t>,</w:t>
            </w:r>
            <w:r>
              <w:rPr>
                <w:rFonts w:ascii="Century Gothic" w:hAnsi="Century Gothic"/>
              </w:rPr>
              <w:t>345</w:t>
            </w:r>
            <w:r w:rsidR="00F5347C">
              <w:rPr>
                <w:rFonts w:ascii="Century Gothic" w:hAnsi="Century Gothic"/>
              </w:rPr>
              <w:t>.</w:t>
            </w:r>
            <w:r>
              <w:rPr>
                <w:rFonts w:ascii="Century Gothic" w:hAnsi="Century Gothic"/>
              </w:rPr>
              <w:t>66</w:t>
            </w:r>
          </w:p>
        </w:tc>
      </w:tr>
    </w:tbl>
    <w:p w:rsidR="00AD38CD" w:rsidRDefault="00AD38CD" w:rsidP="00836E22">
      <w:pPr>
        <w:tabs>
          <w:tab w:val="left" w:pos="426"/>
        </w:tabs>
        <w:jc w:val="both"/>
        <w:rPr>
          <w:rFonts w:ascii="Century Gothic" w:hAnsi="Century Gothic"/>
        </w:rPr>
      </w:pPr>
    </w:p>
    <w:p w:rsidR="00EE7D97" w:rsidRDefault="00553764" w:rsidP="00836E22">
      <w:pPr>
        <w:tabs>
          <w:tab w:val="left" w:pos="426"/>
        </w:tabs>
        <w:jc w:val="both"/>
        <w:rPr>
          <w:rFonts w:ascii="Century Gothic" w:hAnsi="Century Gothic"/>
        </w:rPr>
      </w:pPr>
      <w:r>
        <w:rPr>
          <w:rFonts w:ascii="Century Gothic" w:hAnsi="Century Gothic"/>
        </w:rPr>
        <w:t>L</w:t>
      </w:r>
      <w:r w:rsidR="002A1052">
        <w:rPr>
          <w:rFonts w:ascii="Century Gothic" w:hAnsi="Century Gothic"/>
        </w:rPr>
        <w:t>os</w:t>
      </w:r>
      <w:r>
        <w:rPr>
          <w:rFonts w:ascii="Century Gothic" w:hAnsi="Century Gothic"/>
        </w:rPr>
        <w:t xml:space="preserve"> Ingresos Estimad</w:t>
      </w:r>
      <w:r w:rsidR="002A1052">
        <w:rPr>
          <w:rFonts w:ascii="Century Gothic" w:hAnsi="Century Gothic"/>
        </w:rPr>
        <w:t xml:space="preserve">os </w:t>
      </w:r>
      <w:r>
        <w:rPr>
          <w:rFonts w:ascii="Century Gothic" w:hAnsi="Century Gothic"/>
        </w:rPr>
        <w:t>y el Presupuesto de Egresos para el e</w:t>
      </w:r>
      <w:r w:rsidR="002A1052">
        <w:rPr>
          <w:rFonts w:ascii="Century Gothic" w:hAnsi="Century Gothic"/>
        </w:rPr>
        <w:t xml:space="preserve">jercicio fiscal </w:t>
      </w:r>
      <w:r w:rsidR="0010709B">
        <w:rPr>
          <w:rFonts w:ascii="Century Gothic" w:hAnsi="Century Gothic"/>
        </w:rPr>
        <w:t>2020</w:t>
      </w:r>
      <w:r w:rsidR="002A1052">
        <w:rPr>
          <w:rFonts w:ascii="Century Gothic" w:hAnsi="Century Gothic"/>
        </w:rPr>
        <w:t xml:space="preserve"> </w:t>
      </w:r>
      <w:r w:rsidR="00517D8F">
        <w:rPr>
          <w:rFonts w:ascii="Century Gothic" w:hAnsi="Century Gothic"/>
        </w:rPr>
        <w:t>ascienden</w:t>
      </w:r>
      <w:r w:rsidR="002A1052">
        <w:rPr>
          <w:rFonts w:ascii="Century Gothic" w:hAnsi="Century Gothic"/>
        </w:rPr>
        <w:t xml:space="preserve"> </w:t>
      </w:r>
      <w:r w:rsidR="005D68D0">
        <w:rPr>
          <w:rFonts w:ascii="Century Gothic" w:hAnsi="Century Gothic"/>
        </w:rPr>
        <w:t xml:space="preserve">a </w:t>
      </w:r>
      <w:r w:rsidR="002A1052">
        <w:rPr>
          <w:rFonts w:ascii="Century Gothic" w:hAnsi="Century Gothic"/>
        </w:rPr>
        <w:t>$</w:t>
      </w:r>
      <w:r w:rsidR="00C03066">
        <w:rPr>
          <w:rFonts w:ascii="Century Gothic" w:hAnsi="Century Gothic"/>
        </w:rPr>
        <w:t xml:space="preserve"> </w:t>
      </w:r>
      <w:r w:rsidR="00C03066" w:rsidRPr="00C03066">
        <w:rPr>
          <w:rFonts w:ascii="Century Gothic" w:hAnsi="Century Gothic"/>
        </w:rPr>
        <w:t>53’781,449.84</w:t>
      </w:r>
      <w:r w:rsidR="00BD0F6B">
        <w:rPr>
          <w:rFonts w:ascii="Century Gothic" w:hAnsi="Century Gothic"/>
        </w:rPr>
        <w:t>, y $</w:t>
      </w:r>
      <w:r w:rsidR="00C03066">
        <w:rPr>
          <w:rFonts w:ascii="Century Gothic" w:hAnsi="Century Gothic"/>
        </w:rPr>
        <w:t xml:space="preserve"> </w:t>
      </w:r>
      <w:r w:rsidR="00C03066" w:rsidRPr="00C03066">
        <w:rPr>
          <w:rFonts w:ascii="Century Gothic" w:hAnsi="Century Gothic"/>
        </w:rPr>
        <w:t>65’926,607.07</w:t>
      </w:r>
      <w:r w:rsidR="00BD0F6B">
        <w:rPr>
          <w:rFonts w:ascii="Century Gothic" w:hAnsi="Century Gothic"/>
        </w:rPr>
        <w:t>, respectivamente</w:t>
      </w:r>
      <w:r>
        <w:rPr>
          <w:rFonts w:ascii="Century Gothic" w:hAnsi="Century Gothic"/>
        </w:rPr>
        <w:t>.</w:t>
      </w:r>
    </w:p>
    <w:p w:rsidR="00553764" w:rsidRDefault="00553764" w:rsidP="00836E22">
      <w:pPr>
        <w:tabs>
          <w:tab w:val="left" w:pos="426"/>
        </w:tabs>
        <w:jc w:val="both"/>
        <w:rPr>
          <w:rFonts w:ascii="Century Gothic" w:hAnsi="Century Gothic"/>
        </w:rPr>
      </w:pPr>
      <w:r>
        <w:rPr>
          <w:rFonts w:ascii="Century Gothic" w:hAnsi="Century Gothic"/>
        </w:rPr>
        <w:t xml:space="preserve">Mismos que serán cubiertos con </w:t>
      </w:r>
      <w:r w:rsidR="00B23171">
        <w:rPr>
          <w:rFonts w:ascii="Century Gothic" w:hAnsi="Century Gothic"/>
        </w:rPr>
        <w:t xml:space="preserve">aportaciones del Fideicomitente y Fideicomisario, </w:t>
      </w:r>
      <w:r w:rsidR="00BD0F6B">
        <w:rPr>
          <w:rFonts w:ascii="Century Gothic" w:hAnsi="Century Gothic"/>
        </w:rPr>
        <w:t>y con la revalidación de recursos del ejercicio 201</w:t>
      </w:r>
      <w:r w:rsidR="00981EB7">
        <w:rPr>
          <w:rFonts w:ascii="Century Gothic" w:hAnsi="Century Gothic"/>
        </w:rPr>
        <w:t>9</w:t>
      </w:r>
      <w:r w:rsidR="00BD0F6B">
        <w:rPr>
          <w:rFonts w:ascii="Century Gothic" w:hAnsi="Century Gothic"/>
        </w:rPr>
        <w:t xml:space="preserve"> comprometidos en obra pública</w:t>
      </w:r>
      <w:r w:rsidR="00B23171">
        <w:rPr>
          <w:rFonts w:ascii="Century Gothic" w:hAnsi="Century Gothic"/>
        </w:rPr>
        <w:t>.</w:t>
      </w:r>
    </w:p>
    <w:p w:rsidR="00FC39DF" w:rsidRDefault="00FC39DF" w:rsidP="00836E22">
      <w:pPr>
        <w:tabs>
          <w:tab w:val="left" w:pos="426"/>
        </w:tabs>
        <w:jc w:val="both"/>
        <w:rPr>
          <w:rFonts w:ascii="Century Gothic" w:hAnsi="Century Gothic"/>
        </w:rPr>
      </w:pPr>
    </w:p>
    <w:p w:rsidR="00553764" w:rsidRPr="00553764" w:rsidRDefault="00553764" w:rsidP="00553764">
      <w:pPr>
        <w:tabs>
          <w:tab w:val="left" w:pos="426"/>
        </w:tabs>
        <w:jc w:val="both"/>
        <w:rPr>
          <w:rFonts w:ascii="Century Gothic" w:hAnsi="Century Gothic"/>
          <w:b/>
        </w:rPr>
      </w:pPr>
      <w:r>
        <w:rPr>
          <w:rFonts w:ascii="Century Gothic" w:hAnsi="Century Gothic"/>
          <w:b/>
        </w:rPr>
        <w:t>C.</w:t>
      </w:r>
      <w:r>
        <w:rPr>
          <w:rFonts w:ascii="Century Gothic" w:hAnsi="Century Gothic"/>
          <w:b/>
        </w:rPr>
        <w:tab/>
      </w:r>
      <w:r w:rsidRPr="00553764">
        <w:rPr>
          <w:rFonts w:ascii="Century Gothic" w:hAnsi="Century Gothic"/>
          <w:b/>
        </w:rPr>
        <w:t>NOTAS DE GESTIÓN ADMINISTRATIVA</w:t>
      </w:r>
    </w:p>
    <w:p w:rsidR="00553764" w:rsidRDefault="00553764" w:rsidP="00553764">
      <w:pPr>
        <w:tabs>
          <w:tab w:val="left" w:pos="426"/>
        </w:tabs>
        <w:jc w:val="both"/>
        <w:rPr>
          <w:rFonts w:ascii="Century Gothic" w:hAnsi="Century Gothic"/>
        </w:rPr>
      </w:pPr>
      <w:r>
        <w:rPr>
          <w:rFonts w:ascii="Century Gothic" w:hAnsi="Century Gothic"/>
        </w:rPr>
        <w:tab/>
      </w:r>
    </w:p>
    <w:p w:rsidR="005E29F1" w:rsidRDefault="005E29F1" w:rsidP="00553764">
      <w:pPr>
        <w:tabs>
          <w:tab w:val="left" w:pos="426"/>
        </w:tabs>
        <w:jc w:val="both"/>
        <w:rPr>
          <w:rFonts w:ascii="Century Gothic" w:hAnsi="Century Gothic"/>
        </w:rPr>
      </w:pPr>
    </w:p>
    <w:p w:rsidR="00553764" w:rsidRDefault="00553764" w:rsidP="00553764">
      <w:pPr>
        <w:pStyle w:val="Prrafodelista"/>
        <w:numPr>
          <w:ilvl w:val="0"/>
          <w:numId w:val="4"/>
        </w:numPr>
        <w:tabs>
          <w:tab w:val="left" w:pos="426"/>
        </w:tabs>
        <w:jc w:val="both"/>
        <w:rPr>
          <w:rFonts w:ascii="Century Gothic" w:hAnsi="Century Gothic"/>
          <w:b/>
        </w:rPr>
      </w:pPr>
      <w:r w:rsidRPr="00553764">
        <w:rPr>
          <w:rFonts w:ascii="Century Gothic" w:hAnsi="Century Gothic"/>
          <w:b/>
        </w:rPr>
        <w:t>Introducción</w:t>
      </w:r>
    </w:p>
    <w:p w:rsidR="00553764" w:rsidRDefault="00553764" w:rsidP="00553764">
      <w:pPr>
        <w:tabs>
          <w:tab w:val="left" w:pos="426"/>
        </w:tabs>
        <w:jc w:val="both"/>
        <w:rPr>
          <w:rFonts w:ascii="Century Gothic" w:hAnsi="Century Gothic"/>
        </w:rPr>
      </w:pPr>
      <w:r w:rsidRPr="00553764">
        <w:rPr>
          <w:rFonts w:ascii="Century Gothic" w:hAnsi="Century Gothic"/>
        </w:rPr>
        <w:t xml:space="preserve">Los </w:t>
      </w:r>
      <w:r>
        <w:rPr>
          <w:rFonts w:ascii="Century Gothic" w:hAnsi="Century Gothic"/>
        </w:rPr>
        <w:t>E</w:t>
      </w:r>
      <w:r w:rsidRPr="00553764">
        <w:rPr>
          <w:rFonts w:ascii="Century Gothic" w:hAnsi="Century Gothic"/>
        </w:rPr>
        <w:t xml:space="preserve">stados </w:t>
      </w:r>
      <w:r>
        <w:rPr>
          <w:rFonts w:ascii="Century Gothic" w:hAnsi="Century Gothic"/>
        </w:rPr>
        <w:t>Financieros</w:t>
      </w:r>
      <w:r w:rsidR="00B87F74">
        <w:rPr>
          <w:rFonts w:ascii="Century Gothic" w:hAnsi="Century Gothic"/>
        </w:rPr>
        <w:t xml:space="preserve"> del Fideicomiso</w:t>
      </w:r>
      <w:r w:rsidR="00C46318">
        <w:rPr>
          <w:rFonts w:ascii="Century Gothic" w:hAnsi="Century Gothic"/>
        </w:rPr>
        <w:t xml:space="preserve"> 1962</w:t>
      </w:r>
      <w:r w:rsidR="00B87F74">
        <w:rPr>
          <w:rFonts w:ascii="Century Gothic" w:hAnsi="Century Gothic"/>
        </w:rPr>
        <w:t xml:space="preserve"> Teatro Mariano Matamoros, proveen de información al mism</w:t>
      </w:r>
      <w:r w:rsidR="00C46318">
        <w:rPr>
          <w:rFonts w:ascii="Century Gothic" w:hAnsi="Century Gothic"/>
        </w:rPr>
        <w:t>o</w:t>
      </w:r>
      <w:r w:rsidR="00B87F74">
        <w:rPr>
          <w:rFonts w:ascii="Century Gothic" w:hAnsi="Century Gothic"/>
        </w:rPr>
        <w:t>, al Comité Técnico y Órganos de Control Estatal.</w:t>
      </w:r>
    </w:p>
    <w:p w:rsidR="00B87F74" w:rsidRDefault="00B87F74" w:rsidP="00553764">
      <w:pPr>
        <w:tabs>
          <w:tab w:val="left" w:pos="426"/>
        </w:tabs>
        <w:jc w:val="both"/>
        <w:rPr>
          <w:rFonts w:ascii="Century Gothic" w:hAnsi="Century Gothic"/>
        </w:rPr>
      </w:pPr>
      <w:r>
        <w:rPr>
          <w:rFonts w:ascii="Century Gothic" w:hAnsi="Century Gothic"/>
        </w:rPr>
        <w:t xml:space="preserve">El objetivo del presente documento es la revelación del contexto y de los aspectos económico-financieros más relevantes que influyen en las decisiones del periodo, y que deberán ser considerados para </w:t>
      </w:r>
      <w:r w:rsidR="007058D7">
        <w:rPr>
          <w:rFonts w:ascii="Century Gothic" w:hAnsi="Century Gothic"/>
        </w:rPr>
        <w:t>mayor</w:t>
      </w:r>
      <w:r>
        <w:rPr>
          <w:rFonts w:ascii="Century Gothic" w:hAnsi="Century Gothic"/>
        </w:rPr>
        <w:t xml:space="preserve"> comprensión de los mismos y sus particulares.</w:t>
      </w:r>
    </w:p>
    <w:p w:rsidR="005B566D" w:rsidRDefault="005B566D" w:rsidP="00553764">
      <w:pPr>
        <w:tabs>
          <w:tab w:val="left" w:pos="426"/>
        </w:tabs>
        <w:jc w:val="both"/>
        <w:rPr>
          <w:rFonts w:ascii="Century Gothic" w:hAnsi="Century Gothic"/>
        </w:rPr>
      </w:pPr>
    </w:p>
    <w:p w:rsidR="005E29F1" w:rsidRDefault="005E29F1" w:rsidP="00553764">
      <w:pPr>
        <w:tabs>
          <w:tab w:val="left" w:pos="426"/>
        </w:tabs>
        <w:jc w:val="both"/>
        <w:rPr>
          <w:rFonts w:ascii="Century Gothic" w:hAnsi="Century Gothic"/>
        </w:rPr>
      </w:pPr>
    </w:p>
    <w:p w:rsidR="00950583" w:rsidRDefault="00950583" w:rsidP="00950583">
      <w:pPr>
        <w:pStyle w:val="Prrafodelista"/>
        <w:numPr>
          <w:ilvl w:val="0"/>
          <w:numId w:val="4"/>
        </w:numPr>
        <w:tabs>
          <w:tab w:val="left" w:pos="426"/>
        </w:tabs>
        <w:jc w:val="both"/>
        <w:rPr>
          <w:rFonts w:ascii="Century Gothic" w:hAnsi="Century Gothic"/>
          <w:b/>
        </w:rPr>
      </w:pPr>
      <w:r>
        <w:rPr>
          <w:rFonts w:ascii="Century Gothic" w:hAnsi="Century Gothic"/>
          <w:b/>
        </w:rPr>
        <w:t>Panorama Económico y Financiero</w:t>
      </w:r>
    </w:p>
    <w:p w:rsidR="00950583" w:rsidRDefault="00950583" w:rsidP="00950583">
      <w:pPr>
        <w:tabs>
          <w:tab w:val="left" w:pos="426"/>
        </w:tabs>
        <w:jc w:val="both"/>
        <w:rPr>
          <w:rFonts w:ascii="Century Gothic" w:hAnsi="Century Gothic"/>
        </w:rPr>
      </w:pPr>
      <w:r>
        <w:rPr>
          <w:rFonts w:ascii="Century Gothic" w:hAnsi="Century Gothic"/>
        </w:rPr>
        <w:t>Principales condiciones económico-financieras del Fideicomiso</w:t>
      </w:r>
      <w:r w:rsidR="00C46318">
        <w:rPr>
          <w:rFonts w:ascii="Century Gothic" w:hAnsi="Century Gothic"/>
        </w:rPr>
        <w:t xml:space="preserve"> 1962</w:t>
      </w:r>
      <w:r w:rsidR="00D97DE3">
        <w:rPr>
          <w:rFonts w:ascii="Century Gothic" w:hAnsi="Century Gothic"/>
        </w:rPr>
        <w:t xml:space="preserve"> Teatro Mariano M</w:t>
      </w:r>
      <w:r>
        <w:rPr>
          <w:rFonts w:ascii="Century Gothic" w:hAnsi="Century Gothic"/>
        </w:rPr>
        <w:t>atamoros está constituido por:</w:t>
      </w:r>
    </w:p>
    <w:p w:rsidR="00950583" w:rsidRDefault="00950583" w:rsidP="00950583">
      <w:pPr>
        <w:pStyle w:val="Prrafodelista"/>
        <w:numPr>
          <w:ilvl w:val="0"/>
          <w:numId w:val="5"/>
        </w:numPr>
        <w:tabs>
          <w:tab w:val="left" w:pos="426"/>
        </w:tabs>
        <w:jc w:val="both"/>
        <w:rPr>
          <w:rFonts w:ascii="Century Gothic" w:hAnsi="Century Gothic"/>
        </w:rPr>
      </w:pPr>
      <w:r>
        <w:rPr>
          <w:rFonts w:ascii="Century Gothic" w:hAnsi="Century Gothic"/>
        </w:rPr>
        <w:t xml:space="preserve">El Fideicomiso opera </w:t>
      </w:r>
      <w:r w:rsidR="00BD0F6B">
        <w:rPr>
          <w:rFonts w:ascii="Century Gothic" w:hAnsi="Century Gothic"/>
        </w:rPr>
        <w:t xml:space="preserve">principalmente </w:t>
      </w:r>
      <w:r>
        <w:rPr>
          <w:rFonts w:ascii="Century Gothic" w:hAnsi="Century Gothic"/>
        </w:rPr>
        <w:t xml:space="preserve">con recursos </w:t>
      </w:r>
      <w:r w:rsidR="00D65B9B">
        <w:rPr>
          <w:rFonts w:ascii="Century Gothic" w:hAnsi="Century Gothic"/>
        </w:rPr>
        <w:t>revalidados</w:t>
      </w:r>
      <w:r>
        <w:rPr>
          <w:rFonts w:ascii="Century Gothic" w:hAnsi="Century Gothic"/>
        </w:rPr>
        <w:t xml:space="preserve"> de ejercicios anteriores.</w:t>
      </w:r>
    </w:p>
    <w:p w:rsidR="00950583" w:rsidRDefault="00950583" w:rsidP="00950583">
      <w:pPr>
        <w:pStyle w:val="Prrafodelista"/>
        <w:numPr>
          <w:ilvl w:val="0"/>
          <w:numId w:val="5"/>
        </w:numPr>
        <w:tabs>
          <w:tab w:val="left" w:pos="426"/>
        </w:tabs>
        <w:jc w:val="both"/>
        <w:rPr>
          <w:rFonts w:ascii="Century Gothic" w:hAnsi="Century Gothic"/>
        </w:rPr>
      </w:pPr>
      <w:r>
        <w:rPr>
          <w:rFonts w:ascii="Century Gothic" w:hAnsi="Century Gothic"/>
        </w:rPr>
        <w:t>Las aportaciones del Fideicomitente y Fideicomisario.</w:t>
      </w:r>
    </w:p>
    <w:p w:rsidR="002A48CE" w:rsidRPr="002A48CE" w:rsidRDefault="002A48CE" w:rsidP="002A48CE">
      <w:pPr>
        <w:tabs>
          <w:tab w:val="left" w:pos="426"/>
        </w:tabs>
        <w:jc w:val="both"/>
        <w:rPr>
          <w:rFonts w:ascii="Century Gothic" w:hAnsi="Century Gothic"/>
        </w:rPr>
      </w:pPr>
    </w:p>
    <w:p w:rsidR="00950583" w:rsidRDefault="00950583" w:rsidP="00950583">
      <w:pPr>
        <w:pStyle w:val="Prrafodelista"/>
        <w:numPr>
          <w:ilvl w:val="0"/>
          <w:numId w:val="4"/>
        </w:numPr>
        <w:tabs>
          <w:tab w:val="left" w:pos="426"/>
        </w:tabs>
        <w:jc w:val="both"/>
        <w:rPr>
          <w:rFonts w:ascii="Century Gothic" w:hAnsi="Century Gothic"/>
          <w:b/>
        </w:rPr>
      </w:pPr>
      <w:r>
        <w:rPr>
          <w:rFonts w:ascii="Century Gothic" w:hAnsi="Century Gothic"/>
          <w:b/>
        </w:rPr>
        <w:lastRenderedPageBreak/>
        <w:t>Autorización e Historia</w:t>
      </w:r>
    </w:p>
    <w:p w:rsidR="00FA107C" w:rsidRPr="000F0255" w:rsidRDefault="00FA107C" w:rsidP="00C87E1B">
      <w:pPr>
        <w:pStyle w:val="Prrafodelista"/>
        <w:tabs>
          <w:tab w:val="left" w:pos="426"/>
        </w:tabs>
        <w:ind w:left="780"/>
        <w:jc w:val="both"/>
        <w:rPr>
          <w:rFonts w:ascii="Century Gothic" w:hAnsi="Century Gothic"/>
          <w:b/>
        </w:rPr>
      </w:pPr>
    </w:p>
    <w:p w:rsidR="000F0255" w:rsidRDefault="000F0255" w:rsidP="000F0255">
      <w:pPr>
        <w:tabs>
          <w:tab w:val="left" w:pos="426"/>
        </w:tabs>
        <w:jc w:val="both"/>
        <w:rPr>
          <w:rFonts w:ascii="Century Gothic" w:hAnsi="Century Gothic"/>
        </w:rPr>
      </w:pPr>
      <w:r w:rsidRPr="000F0255">
        <w:rPr>
          <w:rFonts w:ascii="Century Gothic" w:hAnsi="Century Gothic"/>
        </w:rPr>
        <w:t xml:space="preserve">El Fideicomiso </w:t>
      </w:r>
      <w:r w:rsidR="00432163">
        <w:rPr>
          <w:rFonts w:ascii="Century Gothic" w:hAnsi="Century Gothic"/>
        </w:rPr>
        <w:t xml:space="preserve"> 1962 </w:t>
      </w:r>
      <w:r w:rsidR="00D97DE3">
        <w:rPr>
          <w:rFonts w:ascii="Century Gothic" w:hAnsi="Century Gothic"/>
        </w:rPr>
        <w:t>Teatro Mariano Matamoros</w:t>
      </w:r>
      <w:r w:rsidRPr="000F0255">
        <w:rPr>
          <w:rFonts w:ascii="Century Gothic" w:hAnsi="Century Gothic"/>
        </w:rPr>
        <w:t>, es un Organismo Público Descentralizado del Gobierno</w:t>
      </w:r>
      <w:r>
        <w:rPr>
          <w:rFonts w:ascii="Century Gothic" w:hAnsi="Century Gothic"/>
        </w:rPr>
        <w:t xml:space="preserve"> del Estado, con personalidad jurídica y patrimonio propio, constituido mediante contrato de fideicomiso número </w:t>
      </w:r>
      <w:r w:rsidR="00432163">
        <w:rPr>
          <w:rFonts w:ascii="Century Gothic" w:hAnsi="Century Gothic"/>
        </w:rPr>
        <w:t>1962</w:t>
      </w:r>
      <w:r>
        <w:rPr>
          <w:rFonts w:ascii="Century Gothic" w:hAnsi="Century Gothic"/>
        </w:rPr>
        <w:t xml:space="preserve"> y R.F.C. FM</w:t>
      </w:r>
      <w:r w:rsidR="00432163">
        <w:rPr>
          <w:rFonts w:ascii="Century Gothic" w:hAnsi="Century Gothic"/>
        </w:rPr>
        <w:t>N15</w:t>
      </w:r>
      <w:r>
        <w:rPr>
          <w:rFonts w:ascii="Century Gothic" w:hAnsi="Century Gothic"/>
        </w:rPr>
        <w:t>022</w:t>
      </w:r>
      <w:r w:rsidR="00432163">
        <w:rPr>
          <w:rFonts w:ascii="Century Gothic" w:hAnsi="Century Gothic"/>
        </w:rPr>
        <w:t>47H1</w:t>
      </w:r>
      <w:r>
        <w:rPr>
          <w:rFonts w:ascii="Century Gothic" w:hAnsi="Century Gothic"/>
        </w:rPr>
        <w:t xml:space="preserve"> asignado por la secretaría de Hacienda y Crédito Público.</w:t>
      </w:r>
    </w:p>
    <w:p w:rsidR="005D68D0" w:rsidRDefault="005D68D0" w:rsidP="000F0255">
      <w:pPr>
        <w:tabs>
          <w:tab w:val="left" w:pos="426"/>
        </w:tabs>
        <w:jc w:val="both"/>
        <w:rPr>
          <w:rFonts w:ascii="Century Gothic" w:hAnsi="Century Gothic"/>
        </w:rPr>
      </w:pPr>
    </w:p>
    <w:p w:rsidR="00FA107C" w:rsidRDefault="00FA107C" w:rsidP="000F0255">
      <w:pPr>
        <w:tabs>
          <w:tab w:val="left" w:pos="426"/>
        </w:tabs>
        <w:jc w:val="both"/>
        <w:rPr>
          <w:rFonts w:ascii="Century Gothic" w:hAnsi="Century Gothic"/>
        </w:rPr>
      </w:pPr>
    </w:p>
    <w:p w:rsidR="000F0255" w:rsidRDefault="000F0255" w:rsidP="000F0255">
      <w:pPr>
        <w:pStyle w:val="Prrafodelista"/>
        <w:numPr>
          <w:ilvl w:val="0"/>
          <w:numId w:val="4"/>
        </w:numPr>
        <w:tabs>
          <w:tab w:val="left" w:pos="426"/>
        </w:tabs>
        <w:jc w:val="both"/>
        <w:rPr>
          <w:rFonts w:ascii="Century Gothic" w:hAnsi="Century Gothic"/>
          <w:b/>
        </w:rPr>
      </w:pPr>
      <w:r>
        <w:rPr>
          <w:rFonts w:ascii="Century Gothic" w:hAnsi="Century Gothic"/>
          <w:b/>
        </w:rPr>
        <w:t>Organización y Objeto Social</w:t>
      </w:r>
    </w:p>
    <w:p w:rsidR="005D68D0" w:rsidRPr="000F0255" w:rsidRDefault="005D68D0" w:rsidP="005D68D0">
      <w:pPr>
        <w:pStyle w:val="Prrafodelista"/>
        <w:tabs>
          <w:tab w:val="left" w:pos="426"/>
        </w:tabs>
        <w:ind w:left="780"/>
        <w:jc w:val="both"/>
        <w:rPr>
          <w:rFonts w:ascii="Century Gothic" w:hAnsi="Century Gothic"/>
          <w:b/>
        </w:rPr>
      </w:pPr>
    </w:p>
    <w:p w:rsidR="000F0255" w:rsidRDefault="00B534DD" w:rsidP="000F0255">
      <w:pPr>
        <w:tabs>
          <w:tab w:val="left" w:pos="426"/>
        </w:tabs>
        <w:jc w:val="both"/>
        <w:rPr>
          <w:rFonts w:ascii="Century Gothic" w:hAnsi="Century Gothic"/>
        </w:rPr>
      </w:pPr>
      <w:r>
        <w:rPr>
          <w:rFonts w:ascii="Century Gothic" w:hAnsi="Century Gothic"/>
        </w:rPr>
        <w:t>Se tiene por objeto promover la cultura y las artes local, estatal, nacional e internacional, vincularse con los sectores públicos, privados y sociales para contribuir en el desarrollo</w:t>
      </w:r>
      <w:r w:rsidR="008B4E6A">
        <w:rPr>
          <w:rFonts w:ascii="Century Gothic" w:hAnsi="Century Gothic"/>
        </w:rPr>
        <w:t xml:space="preserve"> social y cultural de la entidad.</w:t>
      </w:r>
    </w:p>
    <w:p w:rsidR="008B4E6A" w:rsidRDefault="008B4E6A" w:rsidP="000F0255">
      <w:pPr>
        <w:tabs>
          <w:tab w:val="left" w:pos="426"/>
        </w:tabs>
        <w:jc w:val="both"/>
        <w:rPr>
          <w:rFonts w:ascii="Century Gothic" w:hAnsi="Century Gothic"/>
        </w:rPr>
      </w:pPr>
      <w:r>
        <w:rPr>
          <w:rFonts w:ascii="Century Gothic" w:hAnsi="Century Gothic"/>
        </w:rPr>
        <w:t xml:space="preserve">Para el cumplimento del objeto y funciones se cuenta con un Comité Técnico, Una Secretaría </w:t>
      </w:r>
      <w:r w:rsidR="00AC404A">
        <w:rPr>
          <w:rFonts w:ascii="Century Gothic" w:hAnsi="Century Gothic"/>
        </w:rPr>
        <w:t xml:space="preserve">del Comité </w:t>
      </w:r>
      <w:r>
        <w:rPr>
          <w:rFonts w:ascii="Century Gothic" w:hAnsi="Century Gothic"/>
        </w:rPr>
        <w:t>Téc</w:t>
      </w:r>
      <w:r w:rsidR="00AC404A">
        <w:rPr>
          <w:rFonts w:ascii="Century Gothic" w:hAnsi="Century Gothic"/>
        </w:rPr>
        <w:t>nico</w:t>
      </w:r>
      <w:r>
        <w:rPr>
          <w:rFonts w:ascii="Century Gothic" w:hAnsi="Century Gothic"/>
        </w:rPr>
        <w:t xml:space="preserve"> así como personal técnico, jurídico y administrativo.</w:t>
      </w:r>
    </w:p>
    <w:p w:rsidR="008B4E6A" w:rsidRDefault="00D73E35" w:rsidP="000F0255">
      <w:pPr>
        <w:tabs>
          <w:tab w:val="left" w:pos="426"/>
        </w:tabs>
        <w:jc w:val="both"/>
        <w:rPr>
          <w:rFonts w:ascii="Century Gothic" w:hAnsi="Century Gothic"/>
        </w:rPr>
      </w:pPr>
      <w:r>
        <w:rPr>
          <w:rFonts w:ascii="Century Gothic" w:hAnsi="Century Gothic"/>
        </w:rPr>
        <w:t xml:space="preserve">No se cuenta con relaciones laborales  en </w:t>
      </w:r>
      <w:r w:rsidR="008B4E6A">
        <w:rPr>
          <w:rFonts w:ascii="Century Gothic" w:hAnsi="Century Gothic"/>
        </w:rPr>
        <w:t>el Fideicomiso</w:t>
      </w:r>
      <w:r>
        <w:rPr>
          <w:rFonts w:ascii="Century Gothic" w:hAnsi="Century Gothic"/>
        </w:rPr>
        <w:t xml:space="preserve"> 1962</w:t>
      </w:r>
      <w:r w:rsidR="008B4E6A">
        <w:rPr>
          <w:rFonts w:ascii="Century Gothic" w:hAnsi="Century Gothic"/>
        </w:rPr>
        <w:t xml:space="preserve"> T</w:t>
      </w:r>
      <w:r>
        <w:rPr>
          <w:rFonts w:ascii="Century Gothic" w:hAnsi="Century Gothic"/>
        </w:rPr>
        <w:t xml:space="preserve">eatro </w:t>
      </w:r>
      <w:r w:rsidR="008B4E6A">
        <w:rPr>
          <w:rFonts w:ascii="Century Gothic" w:hAnsi="Century Gothic"/>
        </w:rPr>
        <w:t>M</w:t>
      </w:r>
      <w:r>
        <w:rPr>
          <w:rFonts w:ascii="Century Gothic" w:hAnsi="Century Gothic"/>
        </w:rPr>
        <w:t xml:space="preserve">ariano </w:t>
      </w:r>
      <w:r w:rsidR="008B4E6A">
        <w:rPr>
          <w:rFonts w:ascii="Century Gothic" w:hAnsi="Century Gothic"/>
        </w:rPr>
        <w:t>M</w:t>
      </w:r>
      <w:r>
        <w:rPr>
          <w:rFonts w:ascii="Century Gothic" w:hAnsi="Century Gothic"/>
        </w:rPr>
        <w:t>atamoros.</w:t>
      </w:r>
    </w:p>
    <w:p w:rsidR="008B4E6A" w:rsidRDefault="008B4E6A" w:rsidP="000F0255">
      <w:pPr>
        <w:tabs>
          <w:tab w:val="left" w:pos="426"/>
        </w:tabs>
        <w:jc w:val="both"/>
        <w:rPr>
          <w:rFonts w:ascii="Century Gothic" w:hAnsi="Century Gothic"/>
        </w:rPr>
      </w:pPr>
      <w:r>
        <w:rPr>
          <w:rFonts w:ascii="Century Gothic" w:hAnsi="Century Gothic"/>
        </w:rPr>
        <w:t xml:space="preserve">Las obligaciones fiscales están a cargo de la </w:t>
      </w:r>
      <w:r w:rsidR="00D73E35">
        <w:rPr>
          <w:rFonts w:ascii="Century Gothic" w:hAnsi="Century Gothic"/>
        </w:rPr>
        <w:t xml:space="preserve">secretaría </w:t>
      </w:r>
      <w:r w:rsidR="00AC404A">
        <w:rPr>
          <w:rFonts w:ascii="Century Gothic" w:hAnsi="Century Gothic"/>
        </w:rPr>
        <w:t xml:space="preserve">del Comité </w:t>
      </w:r>
      <w:r w:rsidR="00D73E35">
        <w:rPr>
          <w:rFonts w:ascii="Century Gothic" w:hAnsi="Century Gothic"/>
        </w:rPr>
        <w:t>Técnic</w:t>
      </w:r>
      <w:r w:rsidR="00AC404A">
        <w:rPr>
          <w:rFonts w:ascii="Century Gothic" w:hAnsi="Century Gothic"/>
        </w:rPr>
        <w:t>o</w:t>
      </w:r>
      <w:r w:rsidR="00D73E35">
        <w:rPr>
          <w:rFonts w:ascii="Century Gothic" w:hAnsi="Century Gothic"/>
        </w:rPr>
        <w:t xml:space="preserve"> y se presenta en forma mensual de I.V.A de personas morales con fines no lucrativos</w:t>
      </w:r>
      <w:r w:rsidR="00D05CF1">
        <w:rPr>
          <w:rFonts w:ascii="Century Gothic" w:hAnsi="Century Gothic"/>
        </w:rPr>
        <w:t>.</w:t>
      </w:r>
    </w:p>
    <w:p w:rsidR="00465778" w:rsidRDefault="00465778" w:rsidP="000F0255">
      <w:pPr>
        <w:tabs>
          <w:tab w:val="left" w:pos="426"/>
        </w:tabs>
        <w:jc w:val="both"/>
        <w:rPr>
          <w:rFonts w:ascii="Century Gothic" w:hAnsi="Century Gothic"/>
        </w:rPr>
      </w:pPr>
    </w:p>
    <w:p w:rsidR="00465778" w:rsidRDefault="00465778" w:rsidP="000F0255">
      <w:pPr>
        <w:tabs>
          <w:tab w:val="left" w:pos="426"/>
        </w:tabs>
        <w:jc w:val="both"/>
        <w:rPr>
          <w:rFonts w:ascii="Century Gothic" w:hAnsi="Century Gothic"/>
        </w:rPr>
      </w:pPr>
    </w:p>
    <w:p w:rsidR="00D05CF1" w:rsidRDefault="00D05CF1" w:rsidP="00D05CF1">
      <w:pPr>
        <w:pStyle w:val="Prrafodelista"/>
        <w:numPr>
          <w:ilvl w:val="0"/>
          <w:numId w:val="4"/>
        </w:numPr>
        <w:tabs>
          <w:tab w:val="left" w:pos="426"/>
        </w:tabs>
        <w:jc w:val="both"/>
        <w:rPr>
          <w:rFonts w:ascii="Century Gothic" w:hAnsi="Century Gothic"/>
          <w:b/>
        </w:rPr>
      </w:pPr>
      <w:r>
        <w:rPr>
          <w:rFonts w:ascii="Century Gothic" w:hAnsi="Century Gothic"/>
          <w:b/>
        </w:rPr>
        <w:t>Bases de preparación de los Estados Financieros</w:t>
      </w:r>
    </w:p>
    <w:p w:rsidR="005D68D0" w:rsidRPr="00D05CF1" w:rsidRDefault="005D68D0" w:rsidP="005D68D0">
      <w:pPr>
        <w:pStyle w:val="Prrafodelista"/>
        <w:tabs>
          <w:tab w:val="left" w:pos="426"/>
        </w:tabs>
        <w:ind w:left="780"/>
        <w:jc w:val="both"/>
        <w:rPr>
          <w:rFonts w:ascii="Century Gothic" w:hAnsi="Century Gothic"/>
          <w:b/>
        </w:rPr>
      </w:pPr>
    </w:p>
    <w:p w:rsidR="00D05CF1" w:rsidRDefault="00D05CF1" w:rsidP="00D05CF1">
      <w:pPr>
        <w:tabs>
          <w:tab w:val="left" w:pos="426"/>
        </w:tabs>
        <w:jc w:val="both"/>
        <w:rPr>
          <w:rFonts w:ascii="Century Gothic" w:hAnsi="Century Gothic"/>
        </w:rPr>
      </w:pPr>
      <w:r w:rsidRPr="00D05CF1">
        <w:rPr>
          <w:rFonts w:ascii="Century Gothic" w:hAnsi="Century Gothic"/>
        </w:rPr>
        <w:t>La in</w:t>
      </w:r>
      <w:r>
        <w:rPr>
          <w:rFonts w:ascii="Century Gothic" w:hAnsi="Century Gothic"/>
        </w:rPr>
        <w:t>formación financiera emitida por el Fideicomiso</w:t>
      </w:r>
      <w:r w:rsidR="00D73E35">
        <w:rPr>
          <w:rFonts w:ascii="Century Gothic" w:hAnsi="Century Gothic"/>
        </w:rPr>
        <w:t xml:space="preserve"> </w:t>
      </w:r>
      <w:r w:rsidR="00D97DE3">
        <w:rPr>
          <w:rFonts w:ascii="Century Gothic" w:hAnsi="Century Gothic"/>
        </w:rPr>
        <w:t>1962 Teatro Mariano Matamoros</w:t>
      </w:r>
      <w:r>
        <w:rPr>
          <w:rFonts w:ascii="Century Gothic" w:hAnsi="Century Gothic"/>
        </w:rPr>
        <w:t xml:space="preserve"> está preparada en observancia a la normatividad establecida en la Ley General de Contabilidad Gubernamental, disposiciones del Consejo Nacional de Armonización Contable (CONAC) y los Postulados Básicos de Contabilidad Gubernamental.</w:t>
      </w:r>
    </w:p>
    <w:p w:rsidR="00FA107C" w:rsidRDefault="00FA107C" w:rsidP="00D05CF1">
      <w:pPr>
        <w:tabs>
          <w:tab w:val="left" w:pos="426"/>
        </w:tabs>
        <w:jc w:val="both"/>
        <w:rPr>
          <w:rFonts w:ascii="Century Gothic" w:hAnsi="Century Gothic"/>
        </w:rPr>
      </w:pPr>
    </w:p>
    <w:p w:rsidR="00FA107C" w:rsidRDefault="00FA107C" w:rsidP="00D05CF1">
      <w:pPr>
        <w:tabs>
          <w:tab w:val="left" w:pos="426"/>
        </w:tabs>
        <w:jc w:val="both"/>
        <w:rPr>
          <w:rFonts w:ascii="Century Gothic" w:hAnsi="Century Gothic"/>
        </w:rPr>
      </w:pPr>
    </w:p>
    <w:p w:rsidR="00FA107C" w:rsidRDefault="00FA107C" w:rsidP="00D05CF1">
      <w:pPr>
        <w:tabs>
          <w:tab w:val="left" w:pos="426"/>
        </w:tabs>
        <w:jc w:val="both"/>
        <w:rPr>
          <w:rFonts w:ascii="Century Gothic" w:hAnsi="Century Gothic"/>
        </w:rPr>
      </w:pPr>
    </w:p>
    <w:p w:rsidR="00D05CF1" w:rsidRDefault="00D05CF1" w:rsidP="00D05CF1">
      <w:pPr>
        <w:pStyle w:val="Prrafodelista"/>
        <w:numPr>
          <w:ilvl w:val="0"/>
          <w:numId w:val="4"/>
        </w:numPr>
        <w:tabs>
          <w:tab w:val="left" w:pos="426"/>
        </w:tabs>
        <w:jc w:val="both"/>
        <w:rPr>
          <w:rFonts w:ascii="Century Gothic" w:hAnsi="Century Gothic"/>
          <w:b/>
        </w:rPr>
      </w:pPr>
      <w:r>
        <w:rPr>
          <w:rFonts w:ascii="Century Gothic" w:hAnsi="Century Gothic"/>
          <w:b/>
        </w:rPr>
        <w:lastRenderedPageBreak/>
        <w:t>Políticas de Contabilidad Significativas</w:t>
      </w:r>
    </w:p>
    <w:p w:rsidR="005D68D0" w:rsidRDefault="005D68D0" w:rsidP="005D68D0">
      <w:pPr>
        <w:pStyle w:val="Prrafodelista"/>
        <w:tabs>
          <w:tab w:val="left" w:pos="426"/>
        </w:tabs>
        <w:ind w:left="780"/>
        <w:jc w:val="both"/>
        <w:rPr>
          <w:rFonts w:ascii="Century Gothic" w:hAnsi="Century Gothic"/>
          <w:b/>
        </w:rPr>
      </w:pPr>
    </w:p>
    <w:p w:rsidR="00D05CF1" w:rsidRDefault="00D05CF1" w:rsidP="00D05CF1">
      <w:pPr>
        <w:tabs>
          <w:tab w:val="left" w:pos="426"/>
        </w:tabs>
        <w:jc w:val="both"/>
        <w:rPr>
          <w:rFonts w:ascii="Century Gothic" w:hAnsi="Century Gothic"/>
        </w:rPr>
      </w:pPr>
      <w:r>
        <w:rPr>
          <w:rFonts w:ascii="Century Gothic" w:hAnsi="Century Gothic"/>
        </w:rPr>
        <w:t xml:space="preserve">Para el registro y control de las operaciones contables y presupuestales para el ejercicio fiscal </w:t>
      </w:r>
      <w:r w:rsidR="0010709B">
        <w:rPr>
          <w:rFonts w:ascii="Century Gothic" w:hAnsi="Century Gothic"/>
        </w:rPr>
        <w:t>2020</w:t>
      </w:r>
      <w:r>
        <w:rPr>
          <w:rFonts w:ascii="Century Gothic" w:hAnsi="Century Gothic"/>
        </w:rPr>
        <w:t xml:space="preserve">, el Fideicomiso </w:t>
      </w:r>
      <w:r w:rsidR="00D97DE3">
        <w:rPr>
          <w:rFonts w:ascii="Century Gothic" w:hAnsi="Century Gothic"/>
        </w:rPr>
        <w:t>1962 Teatro Mariano Matamoros</w:t>
      </w:r>
      <w:r>
        <w:rPr>
          <w:rFonts w:ascii="Century Gothic" w:hAnsi="Century Gothic"/>
        </w:rPr>
        <w:t xml:space="preserve"> tiene implantado el Sistema Automatizado de Administración y Contabilidad Gubernamental </w:t>
      </w:r>
      <w:r w:rsidR="002703ED">
        <w:rPr>
          <w:rFonts w:ascii="Century Gothic" w:hAnsi="Century Gothic"/>
        </w:rPr>
        <w:t xml:space="preserve">(SAACG.NET), </w:t>
      </w:r>
      <w:r>
        <w:rPr>
          <w:rFonts w:ascii="Century Gothic" w:hAnsi="Century Gothic"/>
        </w:rPr>
        <w:t xml:space="preserve">versión </w:t>
      </w:r>
      <w:r w:rsidR="006C5863">
        <w:rPr>
          <w:rFonts w:ascii="Century Gothic" w:hAnsi="Century Gothic"/>
        </w:rPr>
        <w:t>2</w:t>
      </w:r>
      <w:r>
        <w:rPr>
          <w:rFonts w:ascii="Century Gothic" w:hAnsi="Century Gothic"/>
        </w:rPr>
        <w:t>.</w:t>
      </w:r>
      <w:r w:rsidR="006C5863">
        <w:rPr>
          <w:rFonts w:ascii="Century Gothic" w:hAnsi="Century Gothic"/>
        </w:rPr>
        <w:t>0</w:t>
      </w:r>
      <w:r>
        <w:rPr>
          <w:rFonts w:ascii="Century Gothic" w:hAnsi="Century Gothic"/>
        </w:rPr>
        <w:t>.</w:t>
      </w:r>
      <w:r w:rsidR="00746464">
        <w:rPr>
          <w:rFonts w:ascii="Century Gothic" w:hAnsi="Century Gothic"/>
        </w:rPr>
        <w:t>2</w:t>
      </w:r>
      <w:r>
        <w:rPr>
          <w:rFonts w:ascii="Century Gothic" w:hAnsi="Century Gothic"/>
        </w:rPr>
        <w:t>.</w:t>
      </w:r>
      <w:r w:rsidR="00746464">
        <w:rPr>
          <w:rFonts w:ascii="Century Gothic" w:hAnsi="Century Gothic"/>
        </w:rPr>
        <w:t>0</w:t>
      </w:r>
      <w:r>
        <w:rPr>
          <w:rFonts w:ascii="Century Gothic" w:hAnsi="Century Gothic"/>
        </w:rPr>
        <w:t>.</w:t>
      </w:r>
      <w:r w:rsidR="002703ED">
        <w:rPr>
          <w:rFonts w:ascii="Century Gothic" w:hAnsi="Century Gothic"/>
        </w:rPr>
        <w:t>, diseñado por e</w:t>
      </w:r>
      <w:r w:rsidR="008E1669">
        <w:rPr>
          <w:rFonts w:ascii="Century Gothic" w:hAnsi="Century Gothic"/>
        </w:rPr>
        <w:t>l Instituto para el Desarrollo T</w:t>
      </w:r>
      <w:r w:rsidR="002703ED">
        <w:rPr>
          <w:rFonts w:ascii="Century Gothic" w:hAnsi="Century Gothic"/>
        </w:rPr>
        <w:t>écnico de las Haciendas Públicas (INDETEC), el cual cuenta con las siguientes características:</w:t>
      </w:r>
    </w:p>
    <w:p w:rsidR="005B566D" w:rsidRDefault="005B566D" w:rsidP="00D05CF1">
      <w:pPr>
        <w:tabs>
          <w:tab w:val="left" w:pos="426"/>
        </w:tabs>
        <w:jc w:val="both"/>
        <w:rPr>
          <w:rFonts w:ascii="Century Gothic" w:hAnsi="Century Gothic"/>
        </w:rPr>
      </w:pPr>
    </w:p>
    <w:p w:rsidR="002703ED" w:rsidRDefault="002703ED" w:rsidP="002703ED">
      <w:pPr>
        <w:pStyle w:val="Prrafodelista"/>
        <w:numPr>
          <w:ilvl w:val="0"/>
          <w:numId w:val="6"/>
        </w:numPr>
        <w:tabs>
          <w:tab w:val="left" w:pos="426"/>
        </w:tabs>
        <w:jc w:val="both"/>
        <w:rPr>
          <w:rFonts w:ascii="Century Gothic" w:hAnsi="Century Gothic"/>
        </w:rPr>
      </w:pPr>
      <w:r>
        <w:rPr>
          <w:rFonts w:ascii="Century Gothic" w:hAnsi="Century Gothic"/>
        </w:rPr>
        <w:t>Cumple con la normatividad emitida por el CONAC.</w:t>
      </w:r>
    </w:p>
    <w:p w:rsidR="002703ED" w:rsidRDefault="002703ED" w:rsidP="002703ED">
      <w:pPr>
        <w:pStyle w:val="Prrafodelista"/>
        <w:numPr>
          <w:ilvl w:val="0"/>
          <w:numId w:val="6"/>
        </w:numPr>
        <w:tabs>
          <w:tab w:val="left" w:pos="426"/>
        </w:tabs>
        <w:jc w:val="both"/>
        <w:rPr>
          <w:rFonts w:ascii="Century Gothic" w:hAnsi="Century Gothic"/>
        </w:rPr>
      </w:pPr>
      <w:r>
        <w:rPr>
          <w:rFonts w:ascii="Century Gothic" w:hAnsi="Century Gothic"/>
        </w:rPr>
        <w:t>Integra el proceso administrativo los momentos contables del ingreso y el egreso aplicando un enfoque de gestión.</w:t>
      </w:r>
    </w:p>
    <w:p w:rsidR="002703ED" w:rsidRDefault="002703ED" w:rsidP="002703ED">
      <w:pPr>
        <w:pStyle w:val="Prrafodelista"/>
        <w:numPr>
          <w:ilvl w:val="0"/>
          <w:numId w:val="6"/>
        </w:numPr>
        <w:tabs>
          <w:tab w:val="left" w:pos="426"/>
        </w:tabs>
        <w:jc w:val="both"/>
        <w:rPr>
          <w:rFonts w:ascii="Century Gothic" w:hAnsi="Century Gothic"/>
        </w:rPr>
      </w:pPr>
      <w:r>
        <w:rPr>
          <w:rFonts w:ascii="Century Gothic" w:hAnsi="Century Gothic"/>
        </w:rPr>
        <w:t>Integra un control presupuestario con sus clasificaciones correspondientes.</w:t>
      </w:r>
    </w:p>
    <w:p w:rsidR="002703ED" w:rsidRDefault="002703ED" w:rsidP="002703ED">
      <w:pPr>
        <w:pStyle w:val="Prrafodelista"/>
        <w:numPr>
          <w:ilvl w:val="0"/>
          <w:numId w:val="6"/>
        </w:numPr>
        <w:tabs>
          <w:tab w:val="left" w:pos="426"/>
        </w:tabs>
        <w:jc w:val="both"/>
        <w:rPr>
          <w:rFonts w:ascii="Century Gothic" w:hAnsi="Century Gothic"/>
        </w:rPr>
      </w:pPr>
      <w:r>
        <w:rPr>
          <w:rFonts w:ascii="Century Gothic" w:hAnsi="Century Gothic"/>
        </w:rPr>
        <w:t>Módulo de ingresos simplificado.</w:t>
      </w:r>
    </w:p>
    <w:p w:rsidR="002703ED" w:rsidRDefault="002703ED" w:rsidP="002703ED">
      <w:pPr>
        <w:pStyle w:val="Prrafodelista"/>
        <w:numPr>
          <w:ilvl w:val="0"/>
          <w:numId w:val="6"/>
        </w:numPr>
        <w:tabs>
          <w:tab w:val="left" w:pos="426"/>
        </w:tabs>
        <w:jc w:val="both"/>
        <w:rPr>
          <w:rFonts w:ascii="Century Gothic" w:hAnsi="Century Gothic"/>
        </w:rPr>
      </w:pPr>
      <w:r>
        <w:rPr>
          <w:rFonts w:ascii="Century Gothic" w:hAnsi="Century Gothic"/>
        </w:rPr>
        <w:t>Módulo  de adquisiciones/compras.</w:t>
      </w:r>
    </w:p>
    <w:p w:rsidR="002703ED" w:rsidRDefault="002703ED" w:rsidP="002703ED">
      <w:pPr>
        <w:pStyle w:val="Prrafodelista"/>
        <w:numPr>
          <w:ilvl w:val="0"/>
          <w:numId w:val="6"/>
        </w:numPr>
        <w:tabs>
          <w:tab w:val="left" w:pos="426"/>
        </w:tabs>
        <w:jc w:val="both"/>
        <w:rPr>
          <w:rFonts w:ascii="Century Gothic" w:hAnsi="Century Gothic"/>
        </w:rPr>
      </w:pPr>
      <w:r>
        <w:rPr>
          <w:rFonts w:ascii="Century Gothic" w:hAnsi="Century Gothic"/>
        </w:rPr>
        <w:t>Módulo de egresos/pagos.</w:t>
      </w:r>
    </w:p>
    <w:p w:rsidR="002703ED" w:rsidRDefault="002703ED" w:rsidP="002703ED">
      <w:pPr>
        <w:pStyle w:val="Prrafodelista"/>
        <w:numPr>
          <w:ilvl w:val="0"/>
          <w:numId w:val="6"/>
        </w:numPr>
        <w:tabs>
          <w:tab w:val="left" w:pos="426"/>
        </w:tabs>
        <w:jc w:val="both"/>
        <w:rPr>
          <w:rFonts w:ascii="Century Gothic" w:hAnsi="Century Gothic"/>
        </w:rPr>
      </w:pPr>
      <w:r>
        <w:rPr>
          <w:rFonts w:ascii="Century Gothic" w:hAnsi="Century Gothic"/>
        </w:rPr>
        <w:t>Módulo de seguridad para control de usuarios.</w:t>
      </w:r>
    </w:p>
    <w:p w:rsidR="002703ED" w:rsidRDefault="002703ED" w:rsidP="002703ED">
      <w:pPr>
        <w:pStyle w:val="Prrafodelista"/>
        <w:numPr>
          <w:ilvl w:val="0"/>
          <w:numId w:val="6"/>
        </w:numPr>
        <w:tabs>
          <w:tab w:val="left" w:pos="426"/>
        </w:tabs>
        <w:jc w:val="both"/>
        <w:rPr>
          <w:rFonts w:ascii="Century Gothic" w:hAnsi="Century Gothic"/>
        </w:rPr>
      </w:pPr>
      <w:r>
        <w:rPr>
          <w:rFonts w:ascii="Century Gothic" w:hAnsi="Century Gothic"/>
        </w:rPr>
        <w:t>Módulo de reportes.</w:t>
      </w:r>
    </w:p>
    <w:p w:rsidR="007266A3" w:rsidRDefault="007266A3" w:rsidP="007266A3">
      <w:pPr>
        <w:tabs>
          <w:tab w:val="left" w:pos="426"/>
        </w:tabs>
        <w:jc w:val="both"/>
        <w:rPr>
          <w:rFonts w:ascii="Century Gothic" w:hAnsi="Century Gothic"/>
        </w:rPr>
      </w:pPr>
    </w:p>
    <w:p w:rsidR="009E7424" w:rsidRDefault="009E7424" w:rsidP="009E7424">
      <w:pPr>
        <w:pStyle w:val="Prrafodelista"/>
        <w:numPr>
          <w:ilvl w:val="0"/>
          <w:numId w:val="4"/>
        </w:numPr>
        <w:tabs>
          <w:tab w:val="left" w:pos="426"/>
        </w:tabs>
        <w:jc w:val="both"/>
        <w:rPr>
          <w:rFonts w:ascii="Century Gothic" w:hAnsi="Century Gothic"/>
          <w:b/>
        </w:rPr>
      </w:pPr>
      <w:r>
        <w:rPr>
          <w:rFonts w:ascii="Century Gothic" w:hAnsi="Century Gothic"/>
          <w:b/>
        </w:rPr>
        <w:t>Razones Financieras:</w:t>
      </w:r>
    </w:p>
    <w:tbl>
      <w:tblPr>
        <w:tblStyle w:val="Tablaconcuadrcula"/>
        <w:tblW w:w="0" w:type="auto"/>
        <w:jc w:val="center"/>
        <w:tblLook w:val="04A0" w:firstRow="1" w:lastRow="0" w:firstColumn="1" w:lastColumn="0" w:noHBand="0" w:noVBand="1"/>
      </w:tblPr>
      <w:tblGrid>
        <w:gridCol w:w="817"/>
        <w:gridCol w:w="5376"/>
        <w:gridCol w:w="1988"/>
      </w:tblGrid>
      <w:tr w:rsidR="009E7424" w:rsidRPr="009E7424" w:rsidTr="00FE57EA">
        <w:trPr>
          <w:jc w:val="center"/>
        </w:trPr>
        <w:tc>
          <w:tcPr>
            <w:tcW w:w="817" w:type="dxa"/>
            <w:shd w:val="pct20" w:color="auto" w:fill="auto"/>
          </w:tcPr>
          <w:p w:rsidR="009E7424" w:rsidRPr="009E7424" w:rsidRDefault="009E7424" w:rsidP="009E7424">
            <w:pPr>
              <w:tabs>
                <w:tab w:val="left" w:pos="426"/>
              </w:tabs>
              <w:jc w:val="center"/>
              <w:rPr>
                <w:rFonts w:ascii="Century Gothic" w:hAnsi="Century Gothic"/>
                <w:b/>
              </w:rPr>
            </w:pPr>
            <w:r w:rsidRPr="009E7424">
              <w:rPr>
                <w:rFonts w:ascii="Century Gothic" w:hAnsi="Century Gothic"/>
                <w:b/>
              </w:rPr>
              <w:t>Núm.</w:t>
            </w:r>
          </w:p>
        </w:tc>
        <w:tc>
          <w:tcPr>
            <w:tcW w:w="5376" w:type="dxa"/>
            <w:shd w:val="pct20" w:color="auto" w:fill="auto"/>
          </w:tcPr>
          <w:p w:rsidR="009E7424" w:rsidRPr="009E7424" w:rsidRDefault="009E7424" w:rsidP="009E7424">
            <w:pPr>
              <w:tabs>
                <w:tab w:val="left" w:pos="426"/>
              </w:tabs>
              <w:jc w:val="center"/>
              <w:rPr>
                <w:rFonts w:ascii="Century Gothic" w:hAnsi="Century Gothic"/>
                <w:b/>
              </w:rPr>
            </w:pPr>
            <w:r>
              <w:rPr>
                <w:rFonts w:ascii="Century Gothic" w:hAnsi="Century Gothic"/>
                <w:b/>
              </w:rPr>
              <w:t>Razón Financiera</w:t>
            </w:r>
          </w:p>
        </w:tc>
        <w:tc>
          <w:tcPr>
            <w:tcW w:w="1988" w:type="dxa"/>
            <w:shd w:val="pct20" w:color="auto" w:fill="auto"/>
          </w:tcPr>
          <w:p w:rsidR="009E7424" w:rsidRPr="009E7424" w:rsidRDefault="00FE57EA" w:rsidP="00B03DF3">
            <w:pPr>
              <w:tabs>
                <w:tab w:val="left" w:pos="426"/>
              </w:tabs>
              <w:jc w:val="center"/>
              <w:rPr>
                <w:rFonts w:ascii="Century Gothic" w:hAnsi="Century Gothic"/>
                <w:b/>
              </w:rPr>
            </w:pPr>
            <w:r>
              <w:rPr>
                <w:rFonts w:ascii="Century Gothic" w:hAnsi="Century Gothic"/>
                <w:b/>
              </w:rPr>
              <w:t xml:space="preserve">SEPTIEMBRE </w:t>
            </w:r>
            <w:r w:rsidR="0010709B">
              <w:rPr>
                <w:rFonts w:ascii="Century Gothic" w:hAnsi="Century Gothic"/>
                <w:b/>
              </w:rPr>
              <w:t>2020</w:t>
            </w:r>
          </w:p>
        </w:tc>
      </w:tr>
      <w:tr w:rsidR="009E7424" w:rsidTr="00FE57EA">
        <w:trPr>
          <w:jc w:val="center"/>
        </w:trPr>
        <w:tc>
          <w:tcPr>
            <w:tcW w:w="817" w:type="dxa"/>
          </w:tcPr>
          <w:p w:rsidR="009E7424" w:rsidRDefault="009E7424" w:rsidP="009E7424">
            <w:pPr>
              <w:tabs>
                <w:tab w:val="left" w:pos="426"/>
              </w:tabs>
              <w:jc w:val="center"/>
              <w:rPr>
                <w:rFonts w:ascii="Century Gothic" w:hAnsi="Century Gothic"/>
              </w:rPr>
            </w:pPr>
            <w:r>
              <w:rPr>
                <w:rFonts w:ascii="Century Gothic" w:hAnsi="Century Gothic"/>
              </w:rPr>
              <w:t>1</w:t>
            </w:r>
          </w:p>
        </w:tc>
        <w:tc>
          <w:tcPr>
            <w:tcW w:w="5376" w:type="dxa"/>
          </w:tcPr>
          <w:p w:rsidR="009E7424" w:rsidRDefault="009E7424" w:rsidP="009E7424">
            <w:pPr>
              <w:tabs>
                <w:tab w:val="left" w:pos="426"/>
              </w:tabs>
              <w:jc w:val="both"/>
              <w:rPr>
                <w:rFonts w:ascii="Century Gothic" w:hAnsi="Century Gothic"/>
              </w:rPr>
            </w:pPr>
            <w:r>
              <w:rPr>
                <w:rFonts w:ascii="Century Gothic" w:hAnsi="Century Gothic"/>
              </w:rPr>
              <w:t>Circulante</w:t>
            </w:r>
          </w:p>
        </w:tc>
        <w:tc>
          <w:tcPr>
            <w:tcW w:w="1988" w:type="dxa"/>
          </w:tcPr>
          <w:p w:rsidR="009E7424" w:rsidRDefault="006C5863" w:rsidP="00D91698">
            <w:pPr>
              <w:tabs>
                <w:tab w:val="left" w:pos="426"/>
              </w:tabs>
              <w:jc w:val="center"/>
              <w:rPr>
                <w:rFonts w:ascii="Century Gothic" w:hAnsi="Century Gothic"/>
              </w:rPr>
            </w:pPr>
            <w:r>
              <w:rPr>
                <w:rFonts w:ascii="Century Gothic" w:hAnsi="Century Gothic"/>
              </w:rPr>
              <w:t>1</w:t>
            </w:r>
            <w:r w:rsidR="00D91698">
              <w:rPr>
                <w:rFonts w:ascii="Century Gothic" w:hAnsi="Century Gothic"/>
              </w:rPr>
              <w:t>3</w:t>
            </w:r>
            <w:r w:rsidR="008D2906">
              <w:rPr>
                <w:rFonts w:ascii="Century Gothic" w:hAnsi="Century Gothic"/>
              </w:rPr>
              <w:t>.</w:t>
            </w:r>
            <w:r w:rsidR="00746464">
              <w:rPr>
                <w:rFonts w:ascii="Century Gothic" w:hAnsi="Century Gothic"/>
              </w:rPr>
              <w:t>0</w:t>
            </w:r>
            <w:r w:rsidR="00D91698">
              <w:rPr>
                <w:rFonts w:ascii="Century Gothic" w:hAnsi="Century Gothic"/>
              </w:rPr>
              <w:t>2</w:t>
            </w:r>
            <w:r w:rsidR="0034631B">
              <w:rPr>
                <w:rFonts w:ascii="Century Gothic" w:hAnsi="Century Gothic"/>
              </w:rPr>
              <w:t xml:space="preserve">  </w:t>
            </w:r>
          </w:p>
        </w:tc>
      </w:tr>
      <w:tr w:rsidR="009E7424" w:rsidTr="00FE57EA">
        <w:trPr>
          <w:jc w:val="center"/>
        </w:trPr>
        <w:tc>
          <w:tcPr>
            <w:tcW w:w="817" w:type="dxa"/>
          </w:tcPr>
          <w:p w:rsidR="009E7424" w:rsidRDefault="009E7424" w:rsidP="009E7424">
            <w:pPr>
              <w:tabs>
                <w:tab w:val="left" w:pos="426"/>
              </w:tabs>
              <w:jc w:val="center"/>
              <w:rPr>
                <w:rFonts w:ascii="Century Gothic" w:hAnsi="Century Gothic"/>
              </w:rPr>
            </w:pPr>
            <w:r>
              <w:rPr>
                <w:rFonts w:ascii="Century Gothic" w:hAnsi="Century Gothic"/>
              </w:rPr>
              <w:t>2</w:t>
            </w:r>
          </w:p>
        </w:tc>
        <w:tc>
          <w:tcPr>
            <w:tcW w:w="5376" w:type="dxa"/>
          </w:tcPr>
          <w:p w:rsidR="009E7424" w:rsidRDefault="009E7424" w:rsidP="009E7424">
            <w:pPr>
              <w:tabs>
                <w:tab w:val="left" w:pos="426"/>
              </w:tabs>
              <w:jc w:val="both"/>
              <w:rPr>
                <w:rFonts w:ascii="Century Gothic" w:hAnsi="Century Gothic"/>
              </w:rPr>
            </w:pPr>
            <w:r>
              <w:rPr>
                <w:rFonts w:ascii="Century Gothic" w:hAnsi="Century Gothic"/>
              </w:rPr>
              <w:t>Liquidez y Equilibrio Presupuestal</w:t>
            </w:r>
          </w:p>
        </w:tc>
        <w:tc>
          <w:tcPr>
            <w:tcW w:w="1988" w:type="dxa"/>
          </w:tcPr>
          <w:p w:rsidR="009E7424" w:rsidRDefault="0059451B" w:rsidP="0082088D">
            <w:pPr>
              <w:tabs>
                <w:tab w:val="left" w:pos="426"/>
              </w:tabs>
              <w:jc w:val="center"/>
              <w:rPr>
                <w:rFonts w:ascii="Century Gothic" w:hAnsi="Century Gothic"/>
              </w:rPr>
            </w:pPr>
            <w:r>
              <w:rPr>
                <w:rFonts w:ascii="Century Gothic" w:hAnsi="Century Gothic"/>
              </w:rPr>
              <w:t xml:space="preserve"> </w:t>
            </w:r>
            <w:r w:rsidR="00414393">
              <w:rPr>
                <w:rFonts w:ascii="Century Gothic" w:hAnsi="Century Gothic"/>
              </w:rPr>
              <w:t>9</w:t>
            </w:r>
            <w:r w:rsidR="00A64486">
              <w:rPr>
                <w:rFonts w:ascii="Century Gothic" w:hAnsi="Century Gothic"/>
              </w:rPr>
              <w:t>.</w:t>
            </w:r>
            <w:r w:rsidR="0082088D">
              <w:rPr>
                <w:rFonts w:ascii="Century Gothic" w:hAnsi="Century Gothic"/>
              </w:rPr>
              <w:t>04</w:t>
            </w:r>
            <w:r w:rsidR="0034631B">
              <w:rPr>
                <w:rFonts w:ascii="Century Gothic" w:hAnsi="Century Gothic"/>
              </w:rPr>
              <w:t xml:space="preserve">  </w:t>
            </w:r>
          </w:p>
        </w:tc>
      </w:tr>
      <w:tr w:rsidR="009E7424" w:rsidTr="00FE57EA">
        <w:trPr>
          <w:jc w:val="center"/>
        </w:trPr>
        <w:tc>
          <w:tcPr>
            <w:tcW w:w="817" w:type="dxa"/>
          </w:tcPr>
          <w:p w:rsidR="009E7424" w:rsidRDefault="009E7424" w:rsidP="009E7424">
            <w:pPr>
              <w:tabs>
                <w:tab w:val="left" w:pos="426"/>
              </w:tabs>
              <w:jc w:val="center"/>
              <w:rPr>
                <w:rFonts w:ascii="Century Gothic" w:hAnsi="Century Gothic"/>
              </w:rPr>
            </w:pPr>
            <w:r>
              <w:rPr>
                <w:rFonts w:ascii="Century Gothic" w:hAnsi="Century Gothic"/>
              </w:rPr>
              <w:t>3</w:t>
            </w:r>
          </w:p>
        </w:tc>
        <w:tc>
          <w:tcPr>
            <w:tcW w:w="5376" w:type="dxa"/>
          </w:tcPr>
          <w:p w:rsidR="009E7424" w:rsidRDefault="009E7424" w:rsidP="009E7424">
            <w:pPr>
              <w:tabs>
                <w:tab w:val="left" w:pos="426"/>
              </w:tabs>
              <w:jc w:val="both"/>
              <w:rPr>
                <w:rFonts w:ascii="Century Gothic" w:hAnsi="Century Gothic"/>
              </w:rPr>
            </w:pPr>
            <w:r>
              <w:rPr>
                <w:rFonts w:ascii="Century Gothic" w:hAnsi="Century Gothic"/>
              </w:rPr>
              <w:t>Rentabilidad</w:t>
            </w:r>
          </w:p>
        </w:tc>
        <w:tc>
          <w:tcPr>
            <w:tcW w:w="1988" w:type="dxa"/>
          </w:tcPr>
          <w:p w:rsidR="009E7424" w:rsidRDefault="00403DB6" w:rsidP="0003237D">
            <w:pPr>
              <w:tabs>
                <w:tab w:val="left" w:pos="426"/>
              </w:tabs>
              <w:jc w:val="center"/>
              <w:rPr>
                <w:rFonts w:ascii="Century Gothic" w:hAnsi="Century Gothic"/>
              </w:rPr>
            </w:pPr>
            <w:r>
              <w:rPr>
                <w:rFonts w:ascii="Century Gothic" w:hAnsi="Century Gothic"/>
              </w:rPr>
              <w:t xml:space="preserve"> </w:t>
            </w:r>
            <w:r w:rsidR="002B3BE0">
              <w:rPr>
                <w:rFonts w:ascii="Century Gothic" w:hAnsi="Century Gothic"/>
              </w:rPr>
              <w:t xml:space="preserve"> </w:t>
            </w:r>
            <w:r w:rsidR="00741FCB">
              <w:rPr>
                <w:rFonts w:ascii="Century Gothic" w:hAnsi="Century Gothic"/>
              </w:rPr>
              <w:t>-</w:t>
            </w:r>
            <w:r w:rsidR="00BA746D">
              <w:rPr>
                <w:rFonts w:ascii="Century Gothic" w:hAnsi="Century Gothic"/>
              </w:rPr>
              <w:t>0</w:t>
            </w:r>
            <w:r w:rsidR="00F21029">
              <w:rPr>
                <w:rFonts w:ascii="Century Gothic" w:hAnsi="Century Gothic"/>
              </w:rPr>
              <w:t>.</w:t>
            </w:r>
            <w:r w:rsidR="00814D88">
              <w:rPr>
                <w:rFonts w:ascii="Century Gothic" w:hAnsi="Century Gothic"/>
              </w:rPr>
              <w:t>0</w:t>
            </w:r>
            <w:r w:rsidR="0003237D">
              <w:rPr>
                <w:rFonts w:ascii="Century Gothic" w:hAnsi="Century Gothic"/>
              </w:rPr>
              <w:t>6</w:t>
            </w:r>
          </w:p>
        </w:tc>
      </w:tr>
    </w:tbl>
    <w:p w:rsidR="009E7424" w:rsidRDefault="009E7424" w:rsidP="009E7424">
      <w:pPr>
        <w:tabs>
          <w:tab w:val="left" w:pos="426"/>
        </w:tabs>
        <w:jc w:val="both"/>
        <w:rPr>
          <w:rFonts w:ascii="Century Gothic" w:hAnsi="Century Gothic"/>
        </w:rPr>
      </w:pPr>
    </w:p>
    <w:p w:rsidR="00465778" w:rsidRPr="009E7424" w:rsidRDefault="00465778" w:rsidP="009E7424">
      <w:pPr>
        <w:tabs>
          <w:tab w:val="left" w:pos="426"/>
        </w:tabs>
        <w:jc w:val="both"/>
        <w:rPr>
          <w:rFonts w:ascii="Century Gothic" w:hAnsi="Century Gothic"/>
        </w:rPr>
      </w:pPr>
    </w:p>
    <w:p w:rsidR="00EE7D97" w:rsidRDefault="00E85FBC" w:rsidP="00836E22">
      <w:pPr>
        <w:tabs>
          <w:tab w:val="left" w:pos="426"/>
        </w:tabs>
        <w:jc w:val="both"/>
        <w:rPr>
          <w:rFonts w:ascii="Century Gothic" w:hAnsi="Century Gothic"/>
          <w:b/>
        </w:rPr>
      </w:pPr>
      <w:r>
        <w:rPr>
          <w:rFonts w:ascii="Century Gothic" w:hAnsi="Century Gothic"/>
        </w:rPr>
        <w:tab/>
      </w:r>
      <w:r>
        <w:rPr>
          <w:rFonts w:ascii="Century Gothic" w:hAnsi="Century Gothic"/>
          <w:b/>
        </w:rPr>
        <w:t>Circulante</w:t>
      </w:r>
    </w:p>
    <w:p w:rsidR="00E85FBC" w:rsidRDefault="00E85FBC" w:rsidP="00836E22">
      <w:pPr>
        <w:tabs>
          <w:tab w:val="left" w:pos="426"/>
        </w:tabs>
        <w:jc w:val="both"/>
        <w:rPr>
          <w:rFonts w:ascii="Century Gothic" w:hAnsi="Century Gothic"/>
        </w:rPr>
      </w:pPr>
      <w:r>
        <w:rPr>
          <w:rFonts w:ascii="Century Gothic" w:hAnsi="Century Gothic"/>
        </w:rPr>
        <w:t xml:space="preserve">Muestra una proporción de </w:t>
      </w:r>
      <w:r w:rsidR="00D97DE3">
        <w:rPr>
          <w:rFonts w:ascii="Century Gothic" w:hAnsi="Century Gothic"/>
          <w:b/>
        </w:rPr>
        <w:t>$</w:t>
      </w:r>
      <w:r w:rsidR="006C5863">
        <w:rPr>
          <w:rFonts w:ascii="Century Gothic" w:hAnsi="Century Gothic"/>
          <w:b/>
        </w:rPr>
        <w:t>1</w:t>
      </w:r>
      <w:r w:rsidR="00D91698">
        <w:rPr>
          <w:rFonts w:ascii="Century Gothic" w:hAnsi="Century Gothic"/>
          <w:b/>
        </w:rPr>
        <w:t>3</w:t>
      </w:r>
      <w:r w:rsidR="0032182F">
        <w:rPr>
          <w:rFonts w:ascii="Century Gothic" w:hAnsi="Century Gothic"/>
          <w:b/>
        </w:rPr>
        <w:t>.</w:t>
      </w:r>
      <w:r w:rsidR="00746464">
        <w:rPr>
          <w:rFonts w:ascii="Century Gothic" w:hAnsi="Century Gothic"/>
          <w:b/>
        </w:rPr>
        <w:t>0</w:t>
      </w:r>
      <w:r w:rsidR="00D91698">
        <w:rPr>
          <w:rFonts w:ascii="Century Gothic" w:hAnsi="Century Gothic"/>
          <w:b/>
        </w:rPr>
        <w:t>2</w:t>
      </w:r>
      <w:r>
        <w:rPr>
          <w:rFonts w:ascii="Century Gothic" w:hAnsi="Century Gothic"/>
        </w:rPr>
        <w:t xml:space="preserve"> por cada </w:t>
      </w:r>
      <w:r w:rsidRPr="00BD5E79">
        <w:rPr>
          <w:rFonts w:ascii="Century Gothic" w:hAnsi="Century Gothic"/>
          <w:b/>
        </w:rPr>
        <w:t>$</w:t>
      </w:r>
      <w:r w:rsidR="00447D07" w:rsidRPr="00BD5E79">
        <w:rPr>
          <w:rFonts w:ascii="Century Gothic" w:hAnsi="Century Gothic"/>
          <w:b/>
        </w:rPr>
        <w:t>1</w:t>
      </w:r>
      <w:r w:rsidRPr="00BD5E79">
        <w:rPr>
          <w:rFonts w:ascii="Century Gothic" w:hAnsi="Century Gothic"/>
          <w:b/>
        </w:rPr>
        <w:t>.00</w:t>
      </w:r>
      <w:r>
        <w:rPr>
          <w:rFonts w:ascii="Century Gothic" w:hAnsi="Century Gothic"/>
        </w:rPr>
        <w:t xml:space="preserve"> de deuda. Lo cual representa la capacidad del Fideicomiso </w:t>
      </w:r>
      <w:r w:rsidR="00D97DE3">
        <w:rPr>
          <w:rFonts w:ascii="Century Gothic" w:hAnsi="Century Gothic"/>
        </w:rPr>
        <w:t>1962 Teatro Mariano Matamoros</w:t>
      </w:r>
      <w:r>
        <w:rPr>
          <w:rFonts w:ascii="Century Gothic" w:hAnsi="Century Gothic"/>
        </w:rPr>
        <w:t xml:space="preserve"> durante el mes de </w:t>
      </w:r>
      <w:r w:rsidR="002A48CE">
        <w:rPr>
          <w:rFonts w:ascii="Century Gothic" w:hAnsi="Century Gothic"/>
          <w:b/>
        </w:rPr>
        <w:t>dic</w:t>
      </w:r>
      <w:r w:rsidR="00746464">
        <w:rPr>
          <w:rFonts w:ascii="Century Gothic" w:hAnsi="Century Gothic"/>
          <w:b/>
        </w:rPr>
        <w:t>iembre</w:t>
      </w:r>
      <w:r w:rsidRPr="00BD5E79">
        <w:rPr>
          <w:rFonts w:ascii="Century Gothic" w:hAnsi="Century Gothic"/>
          <w:b/>
        </w:rPr>
        <w:t xml:space="preserve"> de </w:t>
      </w:r>
      <w:r w:rsidR="0010709B">
        <w:rPr>
          <w:rFonts w:ascii="Century Gothic" w:hAnsi="Century Gothic"/>
          <w:b/>
        </w:rPr>
        <w:t>2020</w:t>
      </w:r>
      <w:r>
        <w:rPr>
          <w:rFonts w:ascii="Century Gothic" w:hAnsi="Century Gothic"/>
        </w:rPr>
        <w:t xml:space="preserve"> para responder a sus obligaciones de corto plazo</w:t>
      </w:r>
      <w:r w:rsidR="0025748C">
        <w:rPr>
          <w:rFonts w:ascii="Century Gothic" w:hAnsi="Century Gothic"/>
        </w:rPr>
        <w:t xml:space="preserve"> con sus activos circulantes y muestra que estos son suficientes ya que cubren los pasivos por pagar </w:t>
      </w:r>
      <w:r w:rsidR="00447D07">
        <w:rPr>
          <w:rFonts w:ascii="Century Gothic" w:hAnsi="Century Gothic"/>
        </w:rPr>
        <w:t xml:space="preserve">a corto plazo </w:t>
      </w:r>
      <w:r w:rsidR="0025748C">
        <w:rPr>
          <w:rFonts w:ascii="Century Gothic" w:hAnsi="Century Gothic"/>
        </w:rPr>
        <w:t xml:space="preserve">a cargo del Fideicomiso </w:t>
      </w:r>
      <w:r w:rsidR="00D97DE3">
        <w:rPr>
          <w:rFonts w:ascii="Century Gothic" w:hAnsi="Century Gothic"/>
        </w:rPr>
        <w:t>1962 Teatro Mariano Matamoros.</w:t>
      </w:r>
    </w:p>
    <w:p w:rsidR="00EC1546" w:rsidRDefault="003E61BB" w:rsidP="00836E22">
      <w:pPr>
        <w:tabs>
          <w:tab w:val="left" w:pos="426"/>
        </w:tabs>
        <w:jc w:val="both"/>
        <w:rPr>
          <w:rFonts w:ascii="Century Gothic" w:hAnsi="Century Gothic"/>
        </w:rPr>
      </w:pPr>
      <w:r>
        <w:rPr>
          <w:rFonts w:ascii="Century Gothic" w:hAnsi="Century Gothic"/>
        </w:rPr>
        <w:tab/>
      </w:r>
    </w:p>
    <w:p w:rsidR="003E61BB" w:rsidRDefault="003E61BB" w:rsidP="00836E22">
      <w:pPr>
        <w:tabs>
          <w:tab w:val="left" w:pos="426"/>
        </w:tabs>
        <w:jc w:val="both"/>
        <w:rPr>
          <w:rFonts w:ascii="Century Gothic" w:hAnsi="Century Gothic"/>
        </w:rPr>
      </w:pPr>
      <w:r>
        <w:rPr>
          <w:rFonts w:ascii="Century Gothic" w:hAnsi="Century Gothic"/>
        </w:rPr>
        <w:t>Calculo:</w:t>
      </w:r>
      <w:r>
        <w:rPr>
          <w:rFonts w:ascii="Century Gothic" w:hAnsi="Century Gothic"/>
        </w:rPr>
        <w:tab/>
      </w:r>
      <w:r>
        <w:rPr>
          <w:rFonts w:ascii="Century Gothic" w:hAnsi="Century Gothic"/>
        </w:rPr>
        <w:tab/>
      </w:r>
      <w:r w:rsidRPr="003E61BB">
        <w:rPr>
          <w:rFonts w:ascii="Century Gothic" w:hAnsi="Century Gothic"/>
        </w:rPr>
        <w:t>Activo circulante</w:t>
      </w:r>
      <w:r>
        <w:rPr>
          <w:rFonts w:ascii="Century Gothic" w:hAnsi="Century Gothic"/>
        </w:rPr>
        <w:t>/</w:t>
      </w:r>
      <w:r w:rsidRPr="003E61BB">
        <w:rPr>
          <w:rFonts w:ascii="Century Gothic" w:hAnsi="Century Gothic"/>
        </w:rPr>
        <w:t xml:space="preserve"> </w:t>
      </w:r>
      <w:r>
        <w:rPr>
          <w:rFonts w:ascii="Century Gothic" w:hAnsi="Century Gothic"/>
        </w:rPr>
        <w:t>Pasivo circulante=</w:t>
      </w:r>
      <w:r w:rsidRPr="003E61BB">
        <w:rPr>
          <w:rFonts w:ascii="Century Gothic" w:hAnsi="Century Gothic"/>
        </w:rPr>
        <w:t xml:space="preserve"> </w:t>
      </w:r>
      <w:r>
        <w:rPr>
          <w:rFonts w:ascii="Century Gothic" w:hAnsi="Century Gothic"/>
        </w:rPr>
        <w:t>Razón Circulante</w:t>
      </w:r>
    </w:p>
    <w:p w:rsidR="007C2217" w:rsidRDefault="003E61BB" w:rsidP="003E61BB">
      <w:pPr>
        <w:tabs>
          <w:tab w:val="left" w:pos="426"/>
        </w:tabs>
        <w:spacing w:after="0" w:line="240" w:lineRule="auto"/>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r w:rsidR="00FC39DF">
        <w:rPr>
          <w:rFonts w:ascii="Century Gothic" w:hAnsi="Century Gothic"/>
        </w:rPr>
        <w:t>1</w:t>
      </w:r>
      <w:r w:rsidR="003836C6">
        <w:rPr>
          <w:rFonts w:ascii="Century Gothic" w:hAnsi="Century Gothic"/>
        </w:rPr>
        <w:t>3</w:t>
      </w:r>
      <w:r w:rsidR="008A3AF0">
        <w:rPr>
          <w:rFonts w:ascii="Century Gothic" w:hAnsi="Century Gothic"/>
        </w:rPr>
        <w:t>’</w:t>
      </w:r>
      <w:r w:rsidR="00746464">
        <w:rPr>
          <w:rFonts w:ascii="Century Gothic" w:hAnsi="Century Gothic"/>
        </w:rPr>
        <w:t>5</w:t>
      </w:r>
      <w:r w:rsidR="00D91698">
        <w:rPr>
          <w:rFonts w:ascii="Century Gothic" w:hAnsi="Century Gothic"/>
        </w:rPr>
        <w:t>80</w:t>
      </w:r>
      <w:r w:rsidR="008D2906">
        <w:rPr>
          <w:rFonts w:ascii="Century Gothic" w:hAnsi="Century Gothic"/>
        </w:rPr>
        <w:t>,</w:t>
      </w:r>
      <w:r w:rsidR="00D91698">
        <w:rPr>
          <w:rFonts w:ascii="Century Gothic" w:hAnsi="Century Gothic"/>
        </w:rPr>
        <w:t>74</w:t>
      </w:r>
      <w:r w:rsidR="00746464">
        <w:rPr>
          <w:rFonts w:ascii="Century Gothic" w:hAnsi="Century Gothic"/>
        </w:rPr>
        <w:t>1</w:t>
      </w:r>
      <w:r w:rsidR="008D2906">
        <w:rPr>
          <w:rFonts w:ascii="Century Gothic" w:hAnsi="Century Gothic"/>
        </w:rPr>
        <w:t>.</w:t>
      </w:r>
      <w:r w:rsidR="00D91698">
        <w:rPr>
          <w:rFonts w:ascii="Century Gothic" w:hAnsi="Century Gothic"/>
        </w:rPr>
        <w:t>55</w:t>
      </w:r>
      <w:r w:rsidR="00DB1CAE">
        <w:rPr>
          <w:rFonts w:ascii="Century Gothic" w:hAnsi="Century Gothic"/>
        </w:rPr>
        <w:t xml:space="preserve"> </w:t>
      </w:r>
      <w:r>
        <w:rPr>
          <w:rFonts w:ascii="Century Gothic" w:hAnsi="Century Gothic"/>
        </w:rPr>
        <w:t>/</w:t>
      </w:r>
      <w:r w:rsidR="00DB1CAE">
        <w:rPr>
          <w:rFonts w:ascii="Century Gothic" w:hAnsi="Century Gothic"/>
        </w:rPr>
        <w:t xml:space="preserve"> </w:t>
      </w:r>
      <w:r>
        <w:rPr>
          <w:rFonts w:ascii="Century Gothic" w:hAnsi="Century Gothic"/>
        </w:rPr>
        <w:t>$</w:t>
      </w:r>
      <w:r w:rsidR="00D91698">
        <w:rPr>
          <w:rFonts w:ascii="Century Gothic" w:hAnsi="Century Gothic"/>
        </w:rPr>
        <w:t>1’042</w:t>
      </w:r>
      <w:r w:rsidR="008D2906">
        <w:rPr>
          <w:rFonts w:ascii="Century Gothic" w:hAnsi="Century Gothic"/>
        </w:rPr>
        <w:t>,</w:t>
      </w:r>
      <w:r w:rsidR="00D91698">
        <w:rPr>
          <w:rFonts w:ascii="Century Gothic" w:hAnsi="Century Gothic"/>
        </w:rPr>
        <w:t>819</w:t>
      </w:r>
      <w:r w:rsidR="008D2906">
        <w:rPr>
          <w:rFonts w:ascii="Century Gothic" w:hAnsi="Century Gothic"/>
        </w:rPr>
        <w:t>.</w:t>
      </w:r>
      <w:r w:rsidR="00D91698">
        <w:rPr>
          <w:rFonts w:ascii="Century Gothic" w:hAnsi="Century Gothic"/>
        </w:rPr>
        <w:t>81</w:t>
      </w:r>
      <w:r>
        <w:rPr>
          <w:rFonts w:ascii="Century Gothic" w:hAnsi="Century Gothic"/>
        </w:rPr>
        <w:t xml:space="preserve"> = </w:t>
      </w:r>
      <w:r w:rsidR="006C5863">
        <w:rPr>
          <w:rFonts w:ascii="Century Gothic" w:hAnsi="Century Gothic"/>
        </w:rPr>
        <w:t>1</w:t>
      </w:r>
      <w:r w:rsidR="00D91698">
        <w:rPr>
          <w:rFonts w:ascii="Century Gothic" w:hAnsi="Century Gothic"/>
        </w:rPr>
        <w:t>3</w:t>
      </w:r>
      <w:r w:rsidR="008D2906">
        <w:rPr>
          <w:rFonts w:ascii="Century Gothic" w:hAnsi="Century Gothic"/>
        </w:rPr>
        <w:t>.</w:t>
      </w:r>
      <w:r w:rsidR="00746464">
        <w:rPr>
          <w:rFonts w:ascii="Century Gothic" w:hAnsi="Century Gothic"/>
        </w:rPr>
        <w:t>0</w:t>
      </w:r>
      <w:r w:rsidR="00D91698">
        <w:rPr>
          <w:rFonts w:ascii="Century Gothic" w:hAnsi="Century Gothic"/>
        </w:rPr>
        <w:t>2</w:t>
      </w:r>
    </w:p>
    <w:p w:rsidR="00447D07" w:rsidRDefault="00447D07" w:rsidP="003E61BB">
      <w:pPr>
        <w:tabs>
          <w:tab w:val="left" w:pos="426"/>
        </w:tabs>
        <w:spacing w:after="0" w:line="240" w:lineRule="auto"/>
        <w:jc w:val="both"/>
        <w:rPr>
          <w:rFonts w:ascii="Century Gothic" w:hAnsi="Century Gothic"/>
          <w:b/>
        </w:rPr>
      </w:pPr>
      <w:r>
        <w:rPr>
          <w:rFonts w:ascii="Century Gothic" w:hAnsi="Century Gothic"/>
          <w:b/>
        </w:rPr>
        <w:lastRenderedPageBreak/>
        <w:t>Liquidez y Equilibrio Presupuestal</w:t>
      </w:r>
    </w:p>
    <w:p w:rsidR="00EC1546" w:rsidRDefault="00EC1546" w:rsidP="003E61BB">
      <w:pPr>
        <w:tabs>
          <w:tab w:val="left" w:pos="426"/>
        </w:tabs>
        <w:spacing w:after="0" w:line="240" w:lineRule="auto"/>
        <w:jc w:val="both"/>
        <w:rPr>
          <w:rFonts w:ascii="Century Gothic" w:hAnsi="Century Gothic"/>
        </w:rPr>
      </w:pPr>
    </w:p>
    <w:p w:rsidR="00447D07" w:rsidRDefault="00447D07" w:rsidP="003E61BB">
      <w:pPr>
        <w:tabs>
          <w:tab w:val="left" w:pos="426"/>
        </w:tabs>
        <w:spacing w:after="0" w:line="240" w:lineRule="auto"/>
        <w:jc w:val="both"/>
        <w:rPr>
          <w:rFonts w:ascii="Century Gothic" w:hAnsi="Century Gothic"/>
        </w:rPr>
      </w:pPr>
    </w:p>
    <w:p w:rsidR="00447D07" w:rsidRPr="00797FB1" w:rsidRDefault="00447D07" w:rsidP="003E61BB">
      <w:pPr>
        <w:tabs>
          <w:tab w:val="left" w:pos="426"/>
        </w:tabs>
        <w:spacing w:after="0" w:line="240" w:lineRule="auto"/>
        <w:jc w:val="both"/>
        <w:rPr>
          <w:rFonts w:ascii="Century Gothic" w:hAnsi="Century Gothic"/>
          <w:b/>
        </w:rPr>
      </w:pPr>
      <w:r w:rsidRPr="00447D07">
        <w:rPr>
          <w:rFonts w:ascii="Century Gothic" w:hAnsi="Century Gothic"/>
        </w:rPr>
        <w:t xml:space="preserve">Muestra la capacidad </w:t>
      </w:r>
      <w:r>
        <w:rPr>
          <w:rFonts w:ascii="Century Gothic" w:hAnsi="Century Gothic"/>
        </w:rPr>
        <w:t xml:space="preserve">del Fideicomiso </w:t>
      </w:r>
      <w:r w:rsidR="00D97DE3">
        <w:rPr>
          <w:rFonts w:ascii="Century Gothic" w:hAnsi="Century Gothic"/>
        </w:rPr>
        <w:t>1962 Teatro Mariano Matamoros</w:t>
      </w:r>
      <w:r>
        <w:rPr>
          <w:rFonts w:ascii="Century Gothic" w:hAnsi="Century Gothic"/>
        </w:rPr>
        <w:t xml:space="preserve"> durante el mes de </w:t>
      </w:r>
      <w:r w:rsidR="0082088D">
        <w:rPr>
          <w:rFonts w:ascii="Century Gothic" w:hAnsi="Century Gothic"/>
          <w:b/>
        </w:rPr>
        <w:t>dic</w:t>
      </w:r>
      <w:r w:rsidR="00414393">
        <w:rPr>
          <w:rFonts w:ascii="Century Gothic" w:hAnsi="Century Gothic"/>
          <w:b/>
        </w:rPr>
        <w:t>iembre</w:t>
      </w:r>
      <w:r w:rsidRPr="00BD5E79">
        <w:rPr>
          <w:rFonts w:ascii="Century Gothic" w:hAnsi="Century Gothic"/>
          <w:b/>
        </w:rPr>
        <w:t xml:space="preserve"> de </w:t>
      </w:r>
      <w:r w:rsidR="0010709B">
        <w:rPr>
          <w:rFonts w:ascii="Century Gothic" w:hAnsi="Century Gothic"/>
          <w:b/>
        </w:rPr>
        <w:t>2020</w:t>
      </w:r>
      <w:r>
        <w:rPr>
          <w:rFonts w:ascii="Century Gothic" w:hAnsi="Century Gothic"/>
        </w:rPr>
        <w:t xml:space="preserve"> para responder a sus obligaciones a corto plazo sólo con su efectivo, lo que permite verificar que el fideicomiso TMM cuenta con </w:t>
      </w:r>
      <w:r w:rsidRPr="00BD5E79">
        <w:rPr>
          <w:rFonts w:ascii="Century Gothic" w:hAnsi="Century Gothic"/>
          <w:b/>
        </w:rPr>
        <w:t>$</w:t>
      </w:r>
      <w:r w:rsidR="00414393">
        <w:rPr>
          <w:rFonts w:ascii="Century Gothic" w:hAnsi="Century Gothic"/>
          <w:b/>
        </w:rPr>
        <w:t>9</w:t>
      </w:r>
      <w:r w:rsidR="00A64486">
        <w:rPr>
          <w:rFonts w:ascii="Century Gothic" w:hAnsi="Century Gothic"/>
          <w:b/>
        </w:rPr>
        <w:t>.</w:t>
      </w:r>
      <w:r w:rsidR="0082088D">
        <w:rPr>
          <w:rFonts w:ascii="Century Gothic" w:hAnsi="Century Gothic"/>
          <w:b/>
        </w:rPr>
        <w:t>04</w:t>
      </w:r>
      <w:r>
        <w:rPr>
          <w:rFonts w:ascii="Century Gothic" w:hAnsi="Century Gothic"/>
        </w:rPr>
        <w:t xml:space="preserve"> para hacer frente a cada peso de deuda a corto plazo, por lo que se determina que de conformidad a los saldos presentado</w:t>
      </w:r>
      <w:r w:rsidR="008E1669">
        <w:rPr>
          <w:rFonts w:ascii="Century Gothic" w:hAnsi="Century Gothic"/>
        </w:rPr>
        <w:t xml:space="preserve">s en la información financiera </w:t>
      </w:r>
      <w:r w:rsidR="00D97DE3">
        <w:rPr>
          <w:rFonts w:ascii="Century Gothic" w:hAnsi="Century Gothic"/>
        </w:rPr>
        <w:t>se</w:t>
      </w:r>
      <w:r>
        <w:rPr>
          <w:rFonts w:ascii="Century Gothic" w:hAnsi="Century Gothic"/>
        </w:rPr>
        <w:t xml:space="preserve"> cuenta con suficiencia</w:t>
      </w:r>
      <w:r w:rsidR="00BD5E79">
        <w:rPr>
          <w:rFonts w:ascii="Century Gothic" w:hAnsi="Century Gothic"/>
        </w:rPr>
        <w:t xml:space="preserve"> presupuestal para el caso.</w:t>
      </w:r>
    </w:p>
    <w:p w:rsidR="00F62B3A" w:rsidRDefault="00F62B3A" w:rsidP="003E61BB">
      <w:pPr>
        <w:tabs>
          <w:tab w:val="left" w:pos="426"/>
        </w:tabs>
        <w:spacing w:after="0" w:line="240" w:lineRule="auto"/>
        <w:jc w:val="both"/>
        <w:rPr>
          <w:rFonts w:ascii="Century Gothic" w:hAnsi="Century Gothic"/>
        </w:rPr>
      </w:pPr>
    </w:p>
    <w:p w:rsidR="00BD5E79" w:rsidRDefault="00BD5E79" w:rsidP="003E61BB">
      <w:pPr>
        <w:tabs>
          <w:tab w:val="left" w:pos="426"/>
        </w:tabs>
        <w:spacing w:after="0" w:line="240" w:lineRule="auto"/>
        <w:jc w:val="both"/>
        <w:rPr>
          <w:rFonts w:ascii="Century Gothic" w:hAnsi="Century Gothic"/>
        </w:rPr>
      </w:pPr>
    </w:p>
    <w:p w:rsidR="00BD5E79" w:rsidRDefault="00BD5E79" w:rsidP="00BD5E79">
      <w:pPr>
        <w:tabs>
          <w:tab w:val="left" w:pos="426"/>
        </w:tabs>
        <w:jc w:val="both"/>
        <w:rPr>
          <w:rFonts w:ascii="Century Gothic" w:hAnsi="Century Gothic"/>
        </w:rPr>
      </w:pPr>
      <w:r>
        <w:rPr>
          <w:rFonts w:ascii="Century Gothic" w:hAnsi="Century Gothic"/>
        </w:rPr>
        <w:tab/>
        <w:t>Calculo:</w:t>
      </w:r>
      <w:r>
        <w:rPr>
          <w:rFonts w:ascii="Century Gothic" w:hAnsi="Century Gothic"/>
        </w:rPr>
        <w:tab/>
      </w:r>
      <w:r>
        <w:rPr>
          <w:rFonts w:ascii="Century Gothic" w:hAnsi="Century Gothic"/>
        </w:rPr>
        <w:tab/>
        <w:t>Caja + Bancos /</w:t>
      </w:r>
      <w:r w:rsidRPr="003E61BB">
        <w:rPr>
          <w:rFonts w:ascii="Century Gothic" w:hAnsi="Century Gothic"/>
        </w:rPr>
        <w:t xml:space="preserve"> </w:t>
      </w:r>
      <w:r>
        <w:rPr>
          <w:rFonts w:ascii="Century Gothic" w:hAnsi="Century Gothic"/>
        </w:rPr>
        <w:t>Pasivo a corto Plazo =</w:t>
      </w:r>
      <w:r w:rsidRPr="003E61BB">
        <w:rPr>
          <w:rFonts w:ascii="Century Gothic" w:hAnsi="Century Gothic"/>
        </w:rPr>
        <w:t xml:space="preserve"> </w:t>
      </w:r>
      <w:r>
        <w:rPr>
          <w:rFonts w:ascii="Century Gothic" w:hAnsi="Century Gothic"/>
        </w:rPr>
        <w:t>Razón de Liquidez</w:t>
      </w:r>
    </w:p>
    <w:p w:rsidR="00BD5E79" w:rsidRDefault="00BD5E79" w:rsidP="00BD5E79">
      <w:pPr>
        <w:tabs>
          <w:tab w:val="left" w:pos="426"/>
        </w:tabs>
        <w:spacing w:after="0" w:line="240" w:lineRule="auto"/>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991308">
        <w:rPr>
          <w:rFonts w:ascii="Century Gothic" w:hAnsi="Century Gothic"/>
        </w:rPr>
        <w:t>$</w:t>
      </w:r>
      <w:r w:rsidR="00414393">
        <w:rPr>
          <w:rFonts w:ascii="Century Gothic" w:hAnsi="Century Gothic"/>
        </w:rPr>
        <w:t>9</w:t>
      </w:r>
      <w:r w:rsidR="00DF0095">
        <w:rPr>
          <w:rFonts w:ascii="Century Gothic" w:hAnsi="Century Gothic"/>
        </w:rPr>
        <w:t>’</w:t>
      </w:r>
      <w:r w:rsidR="0082088D">
        <w:rPr>
          <w:rFonts w:ascii="Century Gothic" w:hAnsi="Century Gothic"/>
        </w:rPr>
        <w:t>429</w:t>
      </w:r>
      <w:r w:rsidR="00C82059">
        <w:rPr>
          <w:rFonts w:ascii="Century Gothic" w:hAnsi="Century Gothic"/>
        </w:rPr>
        <w:t>,</w:t>
      </w:r>
      <w:r w:rsidR="0082088D">
        <w:rPr>
          <w:rFonts w:ascii="Century Gothic" w:hAnsi="Century Gothic"/>
        </w:rPr>
        <w:t>315</w:t>
      </w:r>
      <w:r w:rsidR="00C82059">
        <w:rPr>
          <w:rFonts w:ascii="Century Gothic" w:hAnsi="Century Gothic"/>
        </w:rPr>
        <w:t>.</w:t>
      </w:r>
      <w:r w:rsidR="0082088D">
        <w:rPr>
          <w:rFonts w:ascii="Century Gothic" w:hAnsi="Century Gothic"/>
        </w:rPr>
        <w:t>78</w:t>
      </w:r>
      <w:r w:rsidR="00D97DE3">
        <w:rPr>
          <w:rFonts w:ascii="Century Gothic" w:hAnsi="Century Gothic"/>
        </w:rPr>
        <w:t xml:space="preserve"> / $</w:t>
      </w:r>
      <w:r w:rsidR="0082088D">
        <w:rPr>
          <w:rFonts w:ascii="Century Gothic" w:hAnsi="Century Gothic"/>
        </w:rPr>
        <w:t>1’042</w:t>
      </w:r>
      <w:r w:rsidR="00414393" w:rsidRPr="00414393">
        <w:rPr>
          <w:rFonts w:ascii="Century Gothic" w:hAnsi="Century Gothic"/>
        </w:rPr>
        <w:t>,</w:t>
      </w:r>
      <w:r w:rsidR="0082088D">
        <w:rPr>
          <w:rFonts w:ascii="Century Gothic" w:hAnsi="Century Gothic"/>
        </w:rPr>
        <w:t>819</w:t>
      </w:r>
      <w:r w:rsidR="00414393" w:rsidRPr="00414393">
        <w:rPr>
          <w:rFonts w:ascii="Century Gothic" w:hAnsi="Century Gothic"/>
        </w:rPr>
        <w:t>.</w:t>
      </w:r>
      <w:r w:rsidR="0082088D">
        <w:rPr>
          <w:rFonts w:ascii="Century Gothic" w:hAnsi="Century Gothic"/>
        </w:rPr>
        <w:t>81</w:t>
      </w:r>
      <w:r w:rsidR="00C87CEA">
        <w:rPr>
          <w:rFonts w:ascii="Century Gothic" w:hAnsi="Century Gothic"/>
        </w:rPr>
        <w:t xml:space="preserve"> = </w:t>
      </w:r>
      <w:r w:rsidR="00414393">
        <w:rPr>
          <w:rFonts w:ascii="Century Gothic" w:hAnsi="Century Gothic"/>
        </w:rPr>
        <w:t>9</w:t>
      </w:r>
      <w:r w:rsidR="00C82059">
        <w:rPr>
          <w:rFonts w:ascii="Century Gothic" w:hAnsi="Century Gothic"/>
        </w:rPr>
        <w:t>.</w:t>
      </w:r>
      <w:r w:rsidR="0082088D">
        <w:rPr>
          <w:rFonts w:ascii="Century Gothic" w:hAnsi="Century Gothic"/>
        </w:rPr>
        <w:t>04</w:t>
      </w:r>
    </w:p>
    <w:p w:rsidR="0059451B" w:rsidRDefault="00BD5E79" w:rsidP="00BD5E79">
      <w:pPr>
        <w:tabs>
          <w:tab w:val="left" w:pos="426"/>
        </w:tabs>
        <w:spacing w:after="0" w:line="240" w:lineRule="auto"/>
        <w:jc w:val="both"/>
        <w:rPr>
          <w:rFonts w:ascii="Century Gothic" w:hAnsi="Century Gothic"/>
        </w:rPr>
      </w:pPr>
      <w:r>
        <w:rPr>
          <w:rFonts w:ascii="Century Gothic" w:hAnsi="Century Gothic"/>
        </w:rPr>
        <w:tab/>
      </w:r>
    </w:p>
    <w:p w:rsidR="00E64C3C" w:rsidRDefault="00E64C3C" w:rsidP="00BD5E79">
      <w:pPr>
        <w:tabs>
          <w:tab w:val="left" w:pos="426"/>
        </w:tabs>
        <w:spacing w:after="0" w:line="240" w:lineRule="auto"/>
        <w:jc w:val="both"/>
        <w:rPr>
          <w:rFonts w:ascii="Century Gothic" w:hAnsi="Century Gothic"/>
          <w:vertAlign w:val="superscript"/>
        </w:rPr>
      </w:pPr>
    </w:p>
    <w:p w:rsidR="00E64C3C" w:rsidRPr="00735A08" w:rsidRDefault="00E64C3C" w:rsidP="00BD5E79">
      <w:pPr>
        <w:tabs>
          <w:tab w:val="left" w:pos="426"/>
        </w:tabs>
        <w:spacing w:after="0" w:line="240" w:lineRule="auto"/>
        <w:jc w:val="both"/>
        <w:rPr>
          <w:rFonts w:ascii="Century Gothic" w:hAnsi="Century Gothic"/>
          <w:vertAlign w:val="superscript"/>
        </w:rPr>
      </w:pPr>
    </w:p>
    <w:p w:rsidR="0059451B" w:rsidRDefault="0059451B" w:rsidP="00BD5E79">
      <w:pPr>
        <w:tabs>
          <w:tab w:val="left" w:pos="426"/>
        </w:tabs>
        <w:spacing w:after="0" w:line="240" w:lineRule="auto"/>
        <w:jc w:val="both"/>
        <w:rPr>
          <w:rFonts w:ascii="Century Gothic" w:hAnsi="Century Gothic"/>
        </w:rPr>
      </w:pPr>
    </w:p>
    <w:p w:rsidR="00BD5E79" w:rsidRDefault="00BD5E79" w:rsidP="00BD5E79">
      <w:pPr>
        <w:tabs>
          <w:tab w:val="left" w:pos="426"/>
        </w:tabs>
        <w:spacing w:after="0" w:line="240" w:lineRule="auto"/>
        <w:jc w:val="both"/>
        <w:rPr>
          <w:rFonts w:ascii="Century Gothic" w:hAnsi="Century Gothic"/>
          <w:b/>
        </w:rPr>
      </w:pPr>
      <w:r>
        <w:rPr>
          <w:rFonts w:ascii="Century Gothic" w:hAnsi="Century Gothic"/>
          <w:b/>
        </w:rPr>
        <w:t>Rentabilidad</w:t>
      </w:r>
    </w:p>
    <w:p w:rsidR="00EC1546" w:rsidRDefault="00EC1546" w:rsidP="00BD5E79">
      <w:pPr>
        <w:tabs>
          <w:tab w:val="left" w:pos="426"/>
        </w:tabs>
        <w:spacing w:after="0" w:line="240" w:lineRule="auto"/>
        <w:jc w:val="both"/>
        <w:rPr>
          <w:rFonts w:ascii="Century Gothic" w:hAnsi="Century Gothic"/>
        </w:rPr>
      </w:pPr>
    </w:p>
    <w:p w:rsidR="00BD5E79" w:rsidRDefault="00BD5E79" w:rsidP="00BD5E79">
      <w:pPr>
        <w:tabs>
          <w:tab w:val="left" w:pos="426"/>
        </w:tabs>
        <w:spacing w:after="0" w:line="240" w:lineRule="auto"/>
        <w:jc w:val="both"/>
        <w:rPr>
          <w:rFonts w:ascii="Century Gothic" w:hAnsi="Century Gothic"/>
        </w:rPr>
      </w:pPr>
    </w:p>
    <w:p w:rsidR="00807ED3" w:rsidRDefault="00E64C3C" w:rsidP="00BD5E79">
      <w:pPr>
        <w:tabs>
          <w:tab w:val="left" w:pos="426"/>
        </w:tabs>
        <w:spacing w:after="0" w:line="240" w:lineRule="auto"/>
        <w:jc w:val="both"/>
        <w:rPr>
          <w:rFonts w:ascii="Century Gothic" w:hAnsi="Century Gothic"/>
        </w:rPr>
      </w:pPr>
      <w:r w:rsidRPr="00E64C3C">
        <w:rPr>
          <w:rFonts w:ascii="Century Gothic" w:hAnsi="Century Gothic"/>
        </w:rPr>
        <w:t xml:space="preserve">Este indicador es de naturaleza negativa ya que el Fideicomiso </w:t>
      </w:r>
      <w:r>
        <w:rPr>
          <w:rFonts w:ascii="Century Gothic" w:hAnsi="Century Gothic"/>
        </w:rPr>
        <w:t xml:space="preserve">1962 </w:t>
      </w:r>
      <w:r w:rsidRPr="00E64C3C">
        <w:rPr>
          <w:rFonts w:ascii="Century Gothic" w:hAnsi="Century Gothic"/>
        </w:rPr>
        <w:t xml:space="preserve">Teatro Mariano Matamoros no cuenta con </w:t>
      </w:r>
      <w:r>
        <w:rPr>
          <w:rFonts w:ascii="Century Gothic" w:hAnsi="Century Gothic"/>
        </w:rPr>
        <w:t xml:space="preserve">aportaciones suficientes </w:t>
      </w:r>
      <w:r w:rsidRPr="00E64C3C">
        <w:rPr>
          <w:rFonts w:ascii="Century Gothic" w:hAnsi="Century Gothic"/>
        </w:rPr>
        <w:t xml:space="preserve"> y por consecuencia el resultado del ejercicio es una pérdida, por lo cual tenemos una rentabilidad negativa de </w:t>
      </w:r>
      <w:r w:rsidRPr="00741FCB">
        <w:rPr>
          <w:rFonts w:ascii="Century Gothic" w:hAnsi="Century Gothic"/>
          <w:b/>
        </w:rPr>
        <w:t>-0.0</w:t>
      </w:r>
      <w:r w:rsidR="0003237D">
        <w:rPr>
          <w:rFonts w:ascii="Century Gothic" w:hAnsi="Century Gothic"/>
          <w:b/>
        </w:rPr>
        <w:t>6</w:t>
      </w:r>
      <w:r w:rsidRPr="00E64C3C">
        <w:rPr>
          <w:rFonts w:ascii="Century Gothic" w:hAnsi="Century Gothic"/>
        </w:rPr>
        <w:t xml:space="preserve"> durante el mes de </w:t>
      </w:r>
      <w:r w:rsidR="00B57909">
        <w:rPr>
          <w:rFonts w:ascii="Century Gothic" w:hAnsi="Century Gothic"/>
          <w:b/>
        </w:rPr>
        <w:t>dic</w:t>
      </w:r>
      <w:r w:rsidR="00D00008">
        <w:rPr>
          <w:rFonts w:ascii="Century Gothic" w:hAnsi="Century Gothic"/>
          <w:b/>
        </w:rPr>
        <w:t>iembre</w:t>
      </w:r>
      <w:r w:rsidRPr="00E64C3C">
        <w:rPr>
          <w:rFonts w:ascii="Century Gothic" w:hAnsi="Century Gothic"/>
        </w:rPr>
        <w:t xml:space="preserve"> </w:t>
      </w:r>
      <w:r w:rsidRPr="00741FCB">
        <w:rPr>
          <w:rFonts w:ascii="Century Gothic" w:hAnsi="Century Gothic"/>
          <w:b/>
        </w:rPr>
        <w:t>de 2020</w:t>
      </w:r>
      <w:r w:rsidR="00741FCB" w:rsidRPr="00741FCB">
        <w:rPr>
          <w:rFonts w:ascii="Century Gothic" w:hAnsi="Century Gothic"/>
          <w:b/>
        </w:rPr>
        <w:t>.</w:t>
      </w:r>
      <w:r w:rsidR="00741FCB">
        <w:rPr>
          <w:rFonts w:ascii="Century Gothic" w:hAnsi="Century Gothic"/>
        </w:rPr>
        <w:t xml:space="preserve"> </w:t>
      </w:r>
      <w:r w:rsidR="00105AB2">
        <w:rPr>
          <w:rFonts w:ascii="Century Gothic" w:hAnsi="Century Gothic"/>
        </w:rPr>
        <w:t xml:space="preserve"> </w:t>
      </w:r>
      <w:bookmarkStart w:id="0" w:name="_GoBack"/>
      <w:bookmarkEnd w:id="0"/>
    </w:p>
    <w:p w:rsidR="003C031A" w:rsidRDefault="003C031A" w:rsidP="00BD5E79">
      <w:pPr>
        <w:tabs>
          <w:tab w:val="left" w:pos="426"/>
        </w:tabs>
        <w:spacing w:after="0" w:line="240" w:lineRule="auto"/>
        <w:jc w:val="both"/>
        <w:rPr>
          <w:rFonts w:ascii="Century Gothic" w:hAnsi="Century Gothic"/>
        </w:rPr>
      </w:pPr>
    </w:p>
    <w:p w:rsidR="00807ED3" w:rsidRDefault="00807ED3" w:rsidP="00807ED3">
      <w:pPr>
        <w:tabs>
          <w:tab w:val="left" w:pos="426"/>
        </w:tabs>
        <w:jc w:val="both"/>
        <w:rPr>
          <w:rFonts w:ascii="Century Gothic" w:hAnsi="Century Gothic"/>
        </w:rPr>
      </w:pPr>
      <w:r>
        <w:rPr>
          <w:rFonts w:ascii="Century Gothic" w:hAnsi="Century Gothic"/>
        </w:rPr>
        <w:t>Calculo:</w:t>
      </w:r>
      <w:r>
        <w:rPr>
          <w:rFonts w:ascii="Century Gothic" w:hAnsi="Century Gothic"/>
        </w:rPr>
        <w:tab/>
        <w:t>Resultado del Ejercicio /</w:t>
      </w:r>
      <w:r w:rsidRPr="003E61BB">
        <w:rPr>
          <w:rFonts w:ascii="Century Gothic" w:hAnsi="Century Gothic"/>
        </w:rPr>
        <w:t xml:space="preserve"> </w:t>
      </w:r>
      <w:r>
        <w:rPr>
          <w:rFonts w:ascii="Century Gothic" w:hAnsi="Century Gothic"/>
        </w:rPr>
        <w:t>capital de Trabajo =</w:t>
      </w:r>
      <w:r w:rsidRPr="003E61BB">
        <w:rPr>
          <w:rFonts w:ascii="Century Gothic" w:hAnsi="Century Gothic"/>
        </w:rPr>
        <w:t xml:space="preserve"> </w:t>
      </w:r>
      <w:r>
        <w:rPr>
          <w:rFonts w:ascii="Century Gothic" w:hAnsi="Century Gothic"/>
        </w:rPr>
        <w:t>Razón de rentabilidad</w:t>
      </w:r>
    </w:p>
    <w:p w:rsidR="00640FCD" w:rsidRDefault="00640FCD" w:rsidP="00640FCD">
      <w:pPr>
        <w:tabs>
          <w:tab w:val="left" w:pos="426"/>
        </w:tabs>
        <w:spacing w:after="0" w:line="240" w:lineRule="auto"/>
        <w:jc w:val="both"/>
        <w:rPr>
          <w:rFonts w:ascii="Century Gothic" w:hAnsi="Century Gothic"/>
        </w:rPr>
      </w:pPr>
      <w:r>
        <w:rPr>
          <w:rFonts w:ascii="Century Gothic" w:hAnsi="Century Gothic"/>
        </w:rPr>
        <w:tab/>
      </w:r>
      <w:r>
        <w:rPr>
          <w:rFonts w:ascii="Century Gothic" w:hAnsi="Century Gothic"/>
        </w:rPr>
        <w:tab/>
        <w:t>Dónde</w:t>
      </w:r>
      <w:r w:rsidR="00807ED3">
        <w:rPr>
          <w:rFonts w:ascii="Century Gothic" w:hAnsi="Century Gothic"/>
        </w:rPr>
        <w:t>:</w:t>
      </w:r>
      <w:r w:rsidR="00807ED3">
        <w:rPr>
          <w:rFonts w:ascii="Century Gothic" w:hAnsi="Century Gothic"/>
        </w:rPr>
        <w:tab/>
        <w:t>Resultado del Ejer</w:t>
      </w:r>
      <w:r>
        <w:rPr>
          <w:rFonts w:ascii="Century Gothic" w:hAnsi="Century Gothic"/>
        </w:rPr>
        <w:t>c</w:t>
      </w:r>
      <w:r w:rsidR="00807ED3">
        <w:rPr>
          <w:rFonts w:ascii="Century Gothic" w:hAnsi="Century Gothic"/>
        </w:rPr>
        <w:t>icio</w:t>
      </w:r>
      <w:r>
        <w:rPr>
          <w:rFonts w:ascii="Century Gothic" w:hAnsi="Century Gothic"/>
        </w:rPr>
        <w:t xml:space="preserve"> = </w:t>
      </w:r>
      <w:r w:rsidR="00BC5834">
        <w:rPr>
          <w:rFonts w:ascii="Century Gothic" w:hAnsi="Century Gothic"/>
        </w:rPr>
        <w:t>Pérdida</w:t>
      </w:r>
      <w:r>
        <w:rPr>
          <w:rFonts w:ascii="Century Gothic" w:hAnsi="Century Gothic"/>
        </w:rPr>
        <w:t xml:space="preserve"> del ejercicio</w:t>
      </w:r>
    </w:p>
    <w:p w:rsidR="00807ED3" w:rsidRDefault="00807ED3" w:rsidP="00640FCD">
      <w:pPr>
        <w:tabs>
          <w:tab w:val="left" w:pos="426"/>
        </w:tabs>
        <w:spacing w:after="0" w:line="240" w:lineRule="auto"/>
        <w:jc w:val="both"/>
        <w:rPr>
          <w:rFonts w:ascii="Century Gothic" w:hAnsi="Century Gothic"/>
        </w:rPr>
      </w:pPr>
      <w:r>
        <w:rPr>
          <w:rFonts w:ascii="Century Gothic" w:hAnsi="Century Gothic"/>
        </w:rPr>
        <w:t xml:space="preserve"> </w:t>
      </w:r>
      <w:r w:rsidR="00640FCD">
        <w:rPr>
          <w:rFonts w:ascii="Century Gothic" w:hAnsi="Century Gothic"/>
        </w:rPr>
        <w:tab/>
      </w:r>
      <w:r w:rsidR="00640FCD">
        <w:rPr>
          <w:rFonts w:ascii="Century Gothic" w:hAnsi="Century Gothic"/>
        </w:rPr>
        <w:tab/>
      </w:r>
      <w:r w:rsidR="00640FCD">
        <w:rPr>
          <w:rFonts w:ascii="Century Gothic" w:hAnsi="Century Gothic"/>
        </w:rPr>
        <w:tab/>
      </w:r>
      <w:r w:rsidR="00640FCD">
        <w:rPr>
          <w:rFonts w:ascii="Century Gothic" w:hAnsi="Century Gothic"/>
        </w:rPr>
        <w:tab/>
        <w:t>Capital de trabajo= Activos Corrientes – Pasivos Corrientes</w:t>
      </w:r>
    </w:p>
    <w:p w:rsidR="003C031A" w:rsidRDefault="003C031A" w:rsidP="00640FCD">
      <w:pPr>
        <w:tabs>
          <w:tab w:val="left" w:pos="426"/>
        </w:tabs>
        <w:spacing w:after="0" w:line="240" w:lineRule="auto"/>
        <w:jc w:val="both"/>
        <w:rPr>
          <w:rFonts w:ascii="Century Gothic" w:hAnsi="Century Gothic"/>
        </w:rPr>
      </w:pPr>
    </w:p>
    <w:p w:rsidR="00640FCD" w:rsidRDefault="00640FCD" w:rsidP="00640FCD">
      <w:pPr>
        <w:tabs>
          <w:tab w:val="left" w:pos="426"/>
        </w:tabs>
        <w:spacing w:after="0" w:line="240" w:lineRule="auto"/>
        <w:jc w:val="both"/>
        <w:rPr>
          <w:rFonts w:ascii="Century Gothic" w:hAnsi="Century Gothic"/>
        </w:rPr>
      </w:pPr>
    </w:p>
    <w:p w:rsidR="00807ED3" w:rsidRDefault="00640FCD" w:rsidP="00807ED3">
      <w:pPr>
        <w:tabs>
          <w:tab w:val="left" w:pos="426"/>
        </w:tabs>
        <w:spacing w:after="0" w:line="240" w:lineRule="auto"/>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sidR="00807ED3">
        <w:rPr>
          <w:rFonts w:ascii="Century Gothic" w:hAnsi="Century Gothic"/>
        </w:rPr>
        <w:t>$</w:t>
      </w:r>
      <w:r w:rsidR="001E0A32">
        <w:rPr>
          <w:rFonts w:ascii="Century Gothic" w:hAnsi="Century Gothic"/>
        </w:rPr>
        <w:t>-</w:t>
      </w:r>
      <w:r w:rsidR="0003237D">
        <w:rPr>
          <w:rFonts w:ascii="Century Gothic" w:hAnsi="Century Gothic"/>
        </w:rPr>
        <w:t>829,561.05</w:t>
      </w:r>
      <w:r w:rsidR="00807ED3">
        <w:rPr>
          <w:rFonts w:ascii="Century Gothic" w:hAnsi="Century Gothic"/>
        </w:rPr>
        <w:t xml:space="preserve"> / </w:t>
      </w:r>
      <w:r w:rsidR="0003237D">
        <w:rPr>
          <w:rFonts w:ascii="Century Gothic" w:hAnsi="Century Gothic"/>
        </w:rPr>
        <w:t>$13’580,741.55 -</w:t>
      </w:r>
      <w:r w:rsidR="0003237D" w:rsidRPr="0003237D">
        <w:rPr>
          <w:rFonts w:ascii="Century Gothic" w:hAnsi="Century Gothic"/>
        </w:rPr>
        <w:t xml:space="preserve"> $1’042,819.81</w:t>
      </w:r>
      <w:r>
        <w:rPr>
          <w:rFonts w:ascii="Century Gothic" w:hAnsi="Century Gothic"/>
        </w:rPr>
        <w:t xml:space="preserve"> </w:t>
      </w:r>
      <w:r w:rsidR="00807ED3">
        <w:rPr>
          <w:rFonts w:ascii="Century Gothic" w:hAnsi="Century Gothic"/>
        </w:rPr>
        <w:t xml:space="preserve">= </w:t>
      </w:r>
      <w:r>
        <w:rPr>
          <w:rFonts w:ascii="Century Gothic" w:hAnsi="Century Gothic"/>
        </w:rPr>
        <w:t>Razón de rentabilidad</w:t>
      </w:r>
    </w:p>
    <w:p w:rsidR="002A1052" w:rsidRDefault="00640FCD" w:rsidP="00BD5E79">
      <w:pPr>
        <w:tabs>
          <w:tab w:val="left" w:pos="426"/>
        </w:tabs>
        <w:spacing w:after="0" w:line="240" w:lineRule="auto"/>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t>$</w:t>
      </w:r>
      <w:r w:rsidR="00E64C3C">
        <w:rPr>
          <w:rFonts w:ascii="Century Gothic" w:hAnsi="Century Gothic"/>
        </w:rPr>
        <w:t>-</w:t>
      </w:r>
      <w:r w:rsidR="0003237D" w:rsidRPr="0003237D">
        <w:rPr>
          <w:rFonts w:ascii="Century Gothic" w:hAnsi="Century Gothic"/>
        </w:rPr>
        <w:t>829,561.05</w:t>
      </w:r>
      <w:r w:rsidR="00F21029">
        <w:rPr>
          <w:rFonts w:ascii="Century Gothic" w:hAnsi="Century Gothic"/>
        </w:rPr>
        <w:t xml:space="preserve"> </w:t>
      </w:r>
      <w:r>
        <w:rPr>
          <w:rFonts w:ascii="Century Gothic" w:hAnsi="Century Gothic"/>
        </w:rPr>
        <w:t>/ $</w:t>
      </w:r>
      <w:r w:rsidR="002B3BE0">
        <w:rPr>
          <w:rFonts w:ascii="Century Gothic" w:hAnsi="Century Gothic"/>
        </w:rPr>
        <w:t>1</w:t>
      </w:r>
      <w:r w:rsidR="00D00008">
        <w:rPr>
          <w:rFonts w:ascii="Century Gothic" w:hAnsi="Century Gothic"/>
        </w:rPr>
        <w:t>2</w:t>
      </w:r>
      <w:r w:rsidR="002B3BE0">
        <w:rPr>
          <w:rFonts w:ascii="Century Gothic" w:hAnsi="Century Gothic"/>
        </w:rPr>
        <w:t>’</w:t>
      </w:r>
      <w:r w:rsidR="0003237D">
        <w:rPr>
          <w:rFonts w:ascii="Century Gothic" w:hAnsi="Century Gothic"/>
        </w:rPr>
        <w:t>53</w:t>
      </w:r>
      <w:r w:rsidR="00D00008">
        <w:rPr>
          <w:rFonts w:ascii="Century Gothic" w:hAnsi="Century Gothic"/>
        </w:rPr>
        <w:t>7</w:t>
      </w:r>
      <w:r w:rsidR="00002417">
        <w:rPr>
          <w:rFonts w:ascii="Century Gothic" w:hAnsi="Century Gothic"/>
        </w:rPr>
        <w:t>,</w:t>
      </w:r>
      <w:r w:rsidR="0003237D">
        <w:rPr>
          <w:rFonts w:ascii="Century Gothic" w:hAnsi="Century Gothic"/>
        </w:rPr>
        <w:t>921</w:t>
      </w:r>
      <w:r w:rsidR="00D00008">
        <w:rPr>
          <w:rFonts w:ascii="Century Gothic" w:hAnsi="Century Gothic"/>
        </w:rPr>
        <w:t>.</w:t>
      </w:r>
      <w:r w:rsidR="0003237D">
        <w:rPr>
          <w:rFonts w:ascii="Century Gothic" w:hAnsi="Century Gothic"/>
        </w:rPr>
        <w:t>74</w:t>
      </w:r>
      <w:r w:rsidR="00F3268F">
        <w:rPr>
          <w:rFonts w:ascii="Century Gothic" w:hAnsi="Century Gothic"/>
        </w:rPr>
        <w:t xml:space="preserve"> =</w:t>
      </w:r>
      <w:r w:rsidR="00E64C3C">
        <w:rPr>
          <w:rFonts w:ascii="Century Gothic" w:hAnsi="Century Gothic"/>
        </w:rPr>
        <w:t>-</w:t>
      </w:r>
      <w:r w:rsidR="00F3268F">
        <w:rPr>
          <w:rFonts w:ascii="Century Gothic" w:hAnsi="Century Gothic"/>
        </w:rPr>
        <w:t xml:space="preserve"> 0.</w:t>
      </w:r>
      <w:r w:rsidR="00814D88">
        <w:rPr>
          <w:rFonts w:ascii="Century Gothic" w:hAnsi="Century Gothic"/>
        </w:rPr>
        <w:t>0</w:t>
      </w:r>
      <w:r w:rsidR="0003237D">
        <w:rPr>
          <w:rFonts w:ascii="Century Gothic" w:hAnsi="Century Gothic"/>
        </w:rPr>
        <w:t>6</w:t>
      </w:r>
    </w:p>
    <w:p w:rsidR="007066ED" w:rsidRDefault="007066ED" w:rsidP="00BD5E79">
      <w:pPr>
        <w:tabs>
          <w:tab w:val="left" w:pos="426"/>
        </w:tabs>
        <w:spacing w:after="0" w:line="240" w:lineRule="auto"/>
        <w:jc w:val="both"/>
        <w:rPr>
          <w:rFonts w:ascii="Century Gothic" w:hAnsi="Century Gothic"/>
        </w:rPr>
      </w:pPr>
    </w:p>
    <w:p w:rsidR="007572EC" w:rsidRDefault="007572EC" w:rsidP="00BD5E79">
      <w:pPr>
        <w:tabs>
          <w:tab w:val="left" w:pos="426"/>
        </w:tabs>
        <w:spacing w:after="0" w:line="240" w:lineRule="auto"/>
        <w:jc w:val="both"/>
        <w:rPr>
          <w:rFonts w:ascii="Century Gothic" w:hAnsi="Century Gothic"/>
        </w:rPr>
      </w:pPr>
    </w:p>
    <w:p w:rsidR="007572EC" w:rsidRDefault="007572EC" w:rsidP="00BD5E79">
      <w:pPr>
        <w:tabs>
          <w:tab w:val="left" w:pos="426"/>
        </w:tabs>
        <w:spacing w:after="0" w:line="240" w:lineRule="auto"/>
        <w:jc w:val="both"/>
        <w:rPr>
          <w:rFonts w:ascii="Century Gothic" w:hAnsi="Century Gothic"/>
        </w:rPr>
      </w:pPr>
    </w:p>
    <w:p w:rsidR="007572EC" w:rsidRDefault="007572EC" w:rsidP="00BD5E79">
      <w:pPr>
        <w:tabs>
          <w:tab w:val="left" w:pos="426"/>
        </w:tabs>
        <w:spacing w:after="0" w:line="240" w:lineRule="auto"/>
        <w:jc w:val="both"/>
        <w:rPr>
          <w:rFonts w:ascii="Century Gothic" w:hAnsi="Century Gothic"/>
        </w:rPr>
      </w:pPr>
    </w:p>
    <w:p w:rsidR="00E75C63" w:rsidRDefault="00A176E4" w:rsidP="00BD5E79">
      <w:pPr>
        <w:tabs>
          <w:tab w:val="left" w:pos="426"/>
        </w:tabs>
        <w:spacing w:after="0" w:line="240" w:lineRule="auto"/>
        <w:jc w:val="both"/>
        <w:rPr>
          <w:rFonts w:ascii="Century Gothic" w:hAnsi="Century Gothic"/>
        </w:rPr>
      </w:pPr>
      <w:r w:rsidRPr="00A176E4">
        <w:rPr>
          <w:rFonts w:ascii="Century Gothic" w:hAnsi="Century Gothic"/>
        </w:rPr>
        <w:t>“Bajo protesta de decir verdad declaramos que los Estados Financieros y sus notas, son razonablemente correctos y responsabilidad del emisor”</w:t>
      </w:r>
    </w:p>
    <w:p w:rsidR="007572EC" w:rsidRDefault="007572EC" w:rsidP="00BD5E79">
      <w:pPr>
        <w:tabs>
          <w:tab w:val="left" w:pos="426"/>
        </w:tabs>
        <w:spacing w:after="0" w:line="240" w:lineRule="auto"/>
        <w:jc w:val="both"/>
        <w:rPr>
          <w:rFonts w:ascii="Century Gothic" w:hAnsi="Century Gothic"/>
        </w:rPr>
      </w:pPr>
    </w:p>
    <w:p w:rsidR="007572EC" w:rsidRDefault="007572EC" w:rsidP="00BD5E79">
      <w:pPr>
        <w:tabs>
          <w:tab w:val="left" w:pos="426"/>
        </w:tabs>
        <w:spacing w:after="0" w:line="240" w:lineRule="auto"/>
        <w:jc w:val="both"/>
        <w:rPr>
          <w:rFonts w:ascii="Century Gothic" w:hAnsi="Century Gothic"/>
        </w:rPr>
      </w:pPr>
    </w:p>
    <w:p w:rsidR="002C29B4" w:rsidRDefault="002C29B4" w:rsidP="00BD5E79">
      <w:pPr>
        <w:tabs>
          <w:tab w:val="left" w:pos="426"/>
        </w:tabs>
        <w:spacing w:after="0" w:line="240" w:lineRule="auto"/>
        <w:jc w:val="both"/>
        <w:rPr>
          <w:rFonts w:ascii="Century Gothic" w:hAnsi="Century Gothic"/>
        </w:rPr>
      </w:pPr>
    </w:p>
    <w:p w:rsidR="003C031A" w:rsidRDefault="003C031A" w:rsidP="00BD5E79">
      <w:pPr>
        <w:tabs>
          <w:tab w:val="left" w:pos="426"/>
        </w:tabs>
        <w:spacing w:after="0" w:line="240" w:lineRule="auto"/>
        <w:jc w:val="both"/>
        <w:rPr>
          <w:rFonts w:ascii="Century Gothic" w:hAnsi="Century Gothic"/>
        </w:rPr>
      </w:pPr>
      <w:r>
        <w:rPr>
          <w:rFonts w:ascii="Century Gothic" w:hAnsi="Century Gothic"/>
        </w:rPr>
        <w:tab/>
      </w:r>
      <w:r>
        <w:rPr>
          <w:rFonts w:ascii="Century Gothic" w:hAnsi="Century Gothic"/>
        </w:rPr>
        <w:tab/>
      </w:r>
      <w:r w:rsidR="00FE57EA">
        <w:rPr>
          <w:rFonts w:ascii="Century Gothic" w:hAnsi="Century Gothic"/>
        </w:rPr>
        <w:t xml:space="preserve">          Autorizó</w:t>
      </w:r>
      <w:r w:rsidR="00FE57EA">
        <w:rPr>
          <w:rFonts w:ascii="Century Gothic" w:hAnsi="Century Gothic"/>
        </w:rPr>
        <w:tab/>
      </w:r>
      <w:r w:rsidR="00FE57EA">
        <w:rPr>
          <w:rFonts w:ascii="Century Gothic" w:hAnsi="Century Gothic"/>
        </w:rPr>
        <w:tab/>
      </w:r>
      <w:r w:rsidR="00FE57EA">
        <w:rPr>
          <w:rFonts w:ascii="Century Gothic" w:hAnsi="Century Gothic"/>
        </w:rPr>
        <w:tab/>
      </w:r>
      <w:r w:rsidR="00FE57EA">
        <w:rPr>
          <w:rFonts w:ascii="Century Gothic" w:hAnsi="Century Gothic"/>
        </w:rPr>
        <w:tab/>
      </w:r>
      <w:r w:rsidR="00FE57EA">
        <w:rPr>
          <w:rFonts w:ascii="Century Gothic" w:hAnsi="Century Gothic"/>
        </w:rPr>
        <w:tab/>
      </w:r>
      <w:r w:rsidR="00FE57EA">
        <w:rPr>
          <w:rFonts w:ascii="Century Gothic" w:hAnsi="Century Gothic"/>
        </w:rPr>
        <w:tab/>
        <w:t xml:space="preserve">       Elaboró</w:t>
      </w:r>
    </w:p>
    <w:p w:rsidR="003C031A" w:rsidRDefault="003C031A" w:rsidP="00BD5E79">
      <w:pPr>
        <w:tabs>
          <w:tab w:val="left" w:pos="426"/>
        </w:tabs>
        <w:spacing w:after="0" w:line="240" w:lineRule="auto"/>
        <w:jc w:val="both"/>
        <w:rPr>
          <w:rFonts w:ascii="Century Gothic" w:hAnsi="Century Gothic"/>
        </w:rPr>
      </w:pPr>
    </w:p>
    <w:p w:rsidR="003C031A" w:rsidRDefault="003C031A" w:rsidP="00BD5E79">
      <w:pPr>
        <w:tabs>
          <w:tab w:val="left" w:pos="426"/>
        </w:tabs>
        <w:spacing w:after="0" w:line="240" w:lineRule="auto"/>
        <w:jc w:val="both"/>
        <w:rPr>
          <w:rFonts w:ascii="Century Gothic" w:hAnsi="Century Gothic"/>
        </w:rPr>
      </w:pPr>
    </w:p>
    <w:p w:rsidR="003C031A" w:rsidRDefault="003C031A" w:rsidP="003C031A">
      <w:pPr>
        <w:tabs>
          <w:tab w:val="left" w:pos="426"/>
        </w:tabs>
        <w:spacing w:after="0" w:line="240" w:lineRule="auto"/>
        <w:jc w:val="both"/>
        <w:rPr>
          <w:rFonts w:ascii="Century Gothic" w:hAnsi="Century Gothic"/>
        </w:rPr>
      </w:pPr>
      <w:r>
        <w:rPr>
          <w:rFonts w:ascii="Century Gothic" w:hAnsi="Century Gothic"/>
        </w:rPr>
        <w:tab/>
        <w:t>__________________________</w:t>
      </w:r>
      <w:r>
        <w:rPr>
          <w:rFonts w:ascii="Century Gothic" w:hAnsi="Century Gothic"/>
        </w:rPr>
        <w:tab/>
        <w:t xml:space="preserve">     </w:t>
      </w:r>
      <w:r>
        <w:rPr>
          <w:rFonts w:ascii="Century Gothic" w:hAnsi="Century Gothic"/>
        </w:rPr>
        <w:tab/>
      </w:r>
      <w:r>
        <w:rPr>
          <w:rFonts w:ascii="Century Gothic" w:hAnsi="Century Gothic"/>
        </w:rPr>
        <w:tab/>
        <w:t xml:space="preserve">          _____________________________</w:t>
      </w:r>
    </w:p>
    <w:p w:rsidR="00F15B37" w:rsidRDefault="003C031A" w:rsidP="003C031A">
      <w:pPr>
        <w:tabs>
          <w:tab w:val="left" w:pos="426"/>
        </w:tabs>
        <w:spacing w:after="0" w:line="240" w:lineRule="auto"/>
        <w:jc w:val="both"/>
        <w:rPr>
          <w:rFonts w:ascii="Century Gothic" w:hAnsi="Century Gothic"/>
        </w:rPr>
      </w:pPr>
      <w:r>
        <w:rPr>
          <w:rFonts w:ascii="Century Gothic" w:hAnsi="Century Gothic"/>
        </w:rPr>
        <w:tab/>
        <w:t xml:space="preserve">   Arq. Antonio Becerril</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C.P. Melchor Aburto García            </w:t>
      </w:r>
      <w:r w:rsidR="00497DEE">
        <w:rPr>
          <w:rFonts w:ascii="Century Gothic" w:hAnsi="Century Gothic"/>
        </w:rPr>
        <w:tab/>
        <w:t xml:space="preserve"> </w:t>
      </w:r>
      <w:r w:rsidR="00DA1A5D">
        <w:rPr>
          <w:rFonts w:ascii="Century Gothic" w:hAnsi="Century Gothic"/>
        </w:rPr>
        <w:t xml:space="preserve">     </w:t>
      </w:r>
      <w:r w:rsidR="00497DEE">
        <w:rPr>
          <w:rFonts w:ascii="Century Gothic" w:hAnsi="Century Gothic"/>
        </w:rPr>
        <w:t xml:space="preserve">     </w:t>
      </w:r>
      <w:r>
        <w:rPr>
          <w:rFonts w:ascii="Century Gothic" w:hAnsi="Century Gothic"/>
        </w:rPr>
        <w:t>Secretario</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r>
        <w:rPr>
          <w:rFonts w:ascii="Century Gothic" w:hAnsi="Century Gothic"/>
        </w:rPr>
        <w:tab/>
        <w:t xml:space="preserve">    Contador</w:t>
      </w:r>
    </w:p>
    <w:sectPr w:rsidR="00F15B37" w:rsidSect="00AC4FB7">
      <w:headerReference w:type="default" r:id="rId9"/>
      <w:footerReference w:type="default" r:id="rId10"/>
      <w:pgSz w:w="12240" w:h="15840"/>
      <w:pgMar w:top="819" w:right="1701" w:bottom="1417" w:left="1701" w:header="284" w:footer="4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3F" w:rsidRDefault="0074143F" w:rsidP="002110B2">
      <w:pPr>
        <w:spacing w:after="0" w:line="240" w:lineRule="auto"/>
      </w:pPr>
      <w:r>
        <w:separator/>
      </w:r>
    </w:p>
  </w:endnote>
  <w:endnote w:type="continuationSeparator" w:id="0">
    <w:p w:rsidR="0074143F" w:rsidRDefault="0074143F" w:rsidP="0021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748062"/>
      <w:docPartObj>
        <w:docPartGallery w:val="Page Numbers (Bottom of Page)"/>
        <w:docPartUnique/>
      </w:docPartObj>
    </w:sdtPr>
    <w:sdtEndPr/>
    <w:sdtContent>
      <w:sdt>
        <w:sdtPr>
          <w:id w:val="860082579"/>
          <w:docPartObj>
            <w:docPartGallery w:val="Page Numbers (Top of Page)"/>
            <w:docPartUnique/>
          </w:docPartObj>
        </w:sdtPr>
        <w:sdtEndPr/>
        <w:sdtContent>
          <w:p w:rsidR="003755CC" w:rsidRDefault="003755CC" w:rsidP="00AC4FB7">
            <w:pPr>
              <w:pStyle w:val="Piedepgina"/>
            </w:pPr>
            <w:r w:rsidRPr="00AC4FB7">
              <w:rPr>
                <w:rFonts w:ascii="Calibri" w:eastAsia="Calibri" w:hAnsi="Calibri" w:cs="Times New Roman"/>
                <w:noProof/>
                <w:lang w:eastAsia="es-MX"/>
              </w:rPr>
              <w:drawing>
                <wp:anchor distT="0" distB="0" distL="114300" distR="114300" simplePos="0" relativeHeight="251659264" behindDoc="1" locked="0" layoutInCell="1" allowOverlap="1" wp14:anchorId="4735A436" wp14:editId="6FE9830E">
                  <wp:simplePos x="0" y="0"/>
                  <wp:positionH relativeFrom="column">
                    <wp:posOffset>5701665</wp:posOffset>
                  </wp:positionH>
                  <wp:positionV relativeFrom="paragraph">
                    <wp:posOffset>10795</wp:posOffset>
                  </wp:positionV>
                  <wp:extent cx="520700" cy="558800"/>
                  <wp:effectExtent l="0" t="0" r="0" b="0"/>
                  <wp:wrapNone/>
                  <wp:docPr id="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42.png"/>
                          <pic:cNvPicPr>
                            <a:picLocks noChangeAspect="1"/>
                          </pic:cNvPicPr>
                        </pic:nvPicPr>
                        <pic:blipFill rotWithShape="1">
                          <a:blip r:embed="rId1">
                            <a:extLst>
                              <a:ext uri="{28A0092B-C50C-407E-A947-70E740481C1C}">
                                <a14:useLocalDpi xmlns:a14="http://schemas.microsoft.com/office/drawing/2010/main" val="0"/>
                              </a:ext>
                            </a:extLst>
                          </a:blip>
                          <a:srcRect l="15126" t="38130"/>
                          <a:stretch/>
                        </pic:blipFill>
                        <pic:spPr bwMode="auto">
                          <a:xfrm>
                            <a:off x="0" y="0"/>
                            <a:ext cx="520700" cy="55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Rayón 140  Col. Centro  C. P. 58000  Morelia, Michoacán  Tel. (443)313 33 89</w:t>
            </w:r>
          </w:p>
          <w:p w:rsidR="003755CC" w:rsidRDefault="0074143F" w:rsidP="00AC4FB7">
            <w:pPr>
              <w:pStyle w:val="Piedepgina"/>
              <w:jc w:val="right"/>
            </w:pPr>
            <w:hyperlink r:id="rId2" w:history="1">
              <w:r w:rsidR="003755CC" w:rsidRPr="00704F35">
                <w:rPr>
                  <w:rStyle w:val="Hipervnculo"/>
                </w:rPr>
                <w:t>teatromarianomatamoros@gmail.com</w:t>
              </w:r>
            </w:hyperlink>
            <w:r w:rsidR="003755CC">
              <w:t xml:space="preserve">                              </w:t>
            </w:r>
            <w:r w:rsidR="003755CC">
              <w:rPr>
                <w:lang w:val="es-ES"/>
              </w:rPr>
              <w:t xml:space="preserve">   Página </w:t>
            </w:r>
            <w:r w:rsidR="003755CC">
              <w:rPr>
                <w:b/>
                <w:bCs/>
                <w:sz w:val="24"/>
                <w:szCs w:val="24"/>
              </w:rPr>
              <w:fldChar w:fldCharType="begin"/>
            </w:r>
            <w:r w:rsidR="003755CC">
              <w:rPr>
                <w:b/>
                <w:bCs/>
              </w:rPr>
              <w:instrText>PAGE</w:instrText>
            </w:r>
            <w:r w:rsidR="003755CC">
              <w:rPr>
                <w:b/>
                <w:bCs/>
                <w:sz w:val="24"/>
                <w:szCs w:val="24"/>
              </w:rPr>
              <w:fldChar w:fldCharType="separate"/>
            </w:r>
            <w:r w:rsidR="00105AB2">
              <w:rPr>
                <w:b/>
                <w:bCs/>
                <w:noProof/>
              </w:rPr>
              <w:t>11</w:t>
            </w:r>
            <w:r w:rsidR="003755CC">
              <w:rPr>
                <w:b/>
                <w:bCs/>
                <w:sz w:val="24"/>
                <w:szCs w:val="24"/>
              </w:rPr>
              <w:fldChar w:fldCharType="end"/>
            </w:r>
            <w:r w:rsidR="003755CC">
              <w:rPr>
                <w:lang w:val="es-ES"/>
              </w:rPr>
              <w:t xml:space="preserve"> de </w:t>
            </w:r>
            <w:r w:rsidR="003755CC">
              <w:rPr>
                <w:b/>
                <w:bCs/>
                <w:sz w:val="24"/>
                <w:szCs w:val="24"/>
              </w:rPr>
              <w:fldChar w:fldCharType="begin"/>
            </w:r>
            <w:r w:rsidR="003755CC">
              <w:rPr>
                <w:b/>
                <w:bCs/>
              </w:rPr>
              <w:instrText>NUMPAGES</w:instrText>
            </w:r>
            <w:r w:rsidR="003755CC">
              <w:rPr>
                <w:b/>
                <w:bCs/>
                <w:sz w:val="24"/>
                <w:szCs w:val="24"/>
              </w:rPr>
              <w:fldChar w:fldCharType="separate"/>
            </w:r>
            <w:r w:rsidR="00105AB2">
              <w:rPr>
                <w:b/>
                <w:bCs/>
                <w:noProof/>
              </w:rPr>
              <w:t>11</w:t>
            </w:r>
            <w:r w:rsidR="003755CC">
              <w:rPr>
                <w:b/>
                <w:bCs/>
                <w:sz w:val="24"/>
                <w:szCs w:val="24"/>
              </w:rPr>
              <w:fldChar w:fldCharType="end"/>
            </w:r>
          </w:p>
        </w:sdtContent>
      </w:sdt>
    </w:sdtContent>
  </w:sdt>
  <w:p w:rsidR="003755CC" w:rsidRDefault="003755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3F" w:rsidRDefault="0074143F" w:rsidP="002110B2">
      <w:pPr>
        <w:spacing w:after="0" w:line="240" w:lineRule="auto"/>
      </w:pPr>
      <w:r>
        <w:separator/>
      </w:r>
    </w:p>
  </w:footnote>
  <w:footnote w:type="continuationSeparator" w:id="0">
    <w:p w:rsidR="0074143F" w:rsidRDefault="0074143F" w:rsidP="00211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CC" w:rsidRDefault="003755CC" w:rsidP="00AC4FB7">
    <w:pPr>
      <w:pStyle w:val="Encabezado"/>
      <w:jc w:val="center"/>
    </w:pPr>
    <w:r>
      <w:t>FIDEICOMISO 1962</w:t>
    </w:r>
  </w:p>
  <w:p w:rsidR="003755CC" w:rsidRDefault="003755CC" w:rsidP="00AC4FB7">
    <w:pPr>
      <w:pStyle w:val="Encabezado"/>
      <w:jc w:val="center"/>
    </w:pPr>
    <w:r>
      <w:t>TEATRO MARIANO MATAMOROS</w:t>
    </w:r>
  </w:p>
  <w:p w:rsidR="003755CC" w:rsidRDefault="003755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5FAD"/>
    <w:multiLevelType w:val="hybridMultilevel"/>
    <w:tmpl w:val="AE42C1DE"/>
    <w:lvl w:ilvl="0" w:tplc="CEF65A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6E5CEC"/>
    <w:multiLevelType w:val="hybridMultilevel"/>
    <w:tmpl w:val="963AD730"/>
    <w:lvl w:ilvl="0" w:tplc="2EB2B176">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nsid w:val="096C28F4"/>
    <w:multiLevelType w:val="hybridMultilevel"/>
    <w:tmpl w:val="262A859A"/>
    <w:lvl w:ilvl="0" w:tplc="319EE7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3B3275"/>
    <w:multiLevelType w:val="hybridMultilevel"/>
    <w:tmpl w:val="0B040222"/>
    <w:lvl w:ilvl="0" w:tplc="59268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89A0242"/>
    <w:multiLevelType w:val="hybridMultilevel"/>
    <w:tmpl w:val="74623BF4"/>
    <w:lvl w:ilvl="0" w:tplc="3B06A6D2">
      <w:start w:val="1"/>
      <w:numFmt w:val="decimal"/>
      <w:lvlText w:val="%1."/>
      <w:lvlJc w:val="left"/>
      <w:pPr>
        <w:ind w:left="780" w:hanging="36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nsid w:val="64281BBD"/>
    <w:multiLevelType w:val="hybridMultilevel"/>
    <w:tmpl w:val="E55ED46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E1A3632"/>
    <w:multiLevelType w:val="hybridMultilevel"/>
    <w:tmpl w:val="2F7ABB2E"/>
    <w:lvl w:ilvl="0" w:tplc="D9F2B5D4">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5"/>
  </w:num>
  <w:num w:numId="2">
    <w:abstractNumId w:val="2"/>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F9"/>
    <w:rsid w:val="00002417"/>
    <w:rsid w:val="00003D18"/>
    <w:rsid w:val="00006758"/>
    <w:rsid w:val="000104F1"/>
    <w:rsid w:val="00012140"/>
    <w:rsid w:val="00016E1D"/>
    <w:rsid w:val="00017C4B"/>
    <w:rsid w:val="000226C6"/>
    <w:rsid w:val="0002303C"/>
    <w:rsid w:val="00025410"/>
    <w:rsid w:val="00032310"/>
    <w:rsid w:val="0003237D"/>
    <w:rsid w:val="000323BD"/>
    <w:rsid w:val="0003645E"/>
    <w:rsid w:val="00043F3C"/>
    <w:rsid w:val="00045010"/>
    <w:rsid w:val="00050139"/>
    <w:rsid w:val="00060011"/>
    <w:rsid w:val="00063814"/>
    <w:rsid w:val="0006717F"/>
    <w:rsid w:val="000702BF"/>
    <w:rsid w:val="00071152"/>
    <w:rsid w:val="000719C2"/>
    <w:rsid w:val="00086C5A"/>
    <w:rsid w:val="000910D6"/>
    <w:rsid w:val="000953F3"/>
    <w:rsid w:val="00095BF0"/>
    <w:rsid w:val="000A12EE"/>
    <w:rsid w:val="000B080E"/>
    <w:rsid w:val="000B1DF3"/>
    <w:rsid w:val="000B2647"/>
    <w:rsid w:val="000B2FA2"/>
    <w:rsid w:val="000B5ABD"/>
    <w:rsid w:val="000B6E00"/>
    <w:rsid w:val="000D1E14"/>
    <w:rsid w:val="000D2EE1"/>
    <w:rsid w:val="000D3E78"/>
    <w:rsid w:val="000D5B7E"/>
    <w:rsid w:val="000E58AB"/>
    <w:rsid w:val="000E7352"/>
    <w:rsid w:val="000F0255"/>
    <w:rsid w:val="000F3341"/>
    <w:rsid w:val="000F509D"/>
    <w:rsid w:val="00100DEB"/>
    <w:rsid w:val="00105438"/>
    <w:rsid w:val="00105AB2"/>
    <w:rsid w:val="00106A45"/>
    <w:rsid w:val="00107014"/>
    <w:rsid w:val="0010709B"/>
    <w:rsid w:val="00107BD1"/>
    <w:rsid w:val="00114067"/>
    <w:rsid w:val="00116A73"/>
    <w:rsid w:val="00120315"/>
    <w:rsid w:val="0012639B"/>
    <w:rsid w:val="00134749"/>
    <w:rsid w:val="00135187"/>
    <w:rsid w:val="001362F2"/>
    <w:rsid w:val="001412DE"/>
    <w:rsid w:val="00142B47"/>
    <w:rsid w:val="00143472"/>
    <w:rsid w:val="00144CA0"/>
    <w:rsid w:val="0014693A"/>
    <w:rsid w:val="001501AF"/>
    <w:rsid w:val="00163BF4"/>
    <w:rsid w:val="001673C3"/>
    <w:rsid w:val="00170208"/>
    <w:rsid w:val="001752F7"/>
    <w:rsid w:val="00175F84"/>
    <w:rsid w:val="00184C71"/>
    <w:rsid w:val="001954FC"/>
    <w:rsid w:val="001A0B23"/>
    <w:rsid w:val="001A1562"/>
    <w:rsid w:val="001A72F7"/>
    <w:rsid w:val="001B2852"/>
    <w:rsid w:val="001B6987"/>
    <w:rsid w:val="001C03B1"/>
    <w:rsid w:val="001C73AE"/>
    <w:rsid w:val="001E00BD"/>
    <w:rsid w:val="001E0A32"/>
    <w:rsid w:val="001E424D"/>
    <w:rsid w:val="001E5012"/>
    <w:rsid w:val="001E5689"/>
    <w:rsid w:val="001E63B3"/>
    <w:rsid w:val="001E747F"/>
    <w:rsid w:val="001F0FE5"/>
    <w:rsid w:val="001F567A"/>
    <w:rsid w:val="00205B63"/>
    <w:rsid w:val="002108FD"/>
    <w:rsid w:val="002110B2"/>
    <w:rsid w:val="00212E20"/>
    <w:rsid w:val="00217F44"/>
    <w:rsid w:val="00231D3E"/>
    <w:rsid w:val="00236395"/>
    <w:rsid w:val="002370B5"/>
    <w:rsid w:val="00237BF1"/>
    <w:rsid w:val="0024034E"/>
    <w:rsid w:val="00241BB7"/>
    <w:rsid w:val="00242FC0"/>
    <w:rsid w:val="002437A3"/>
    <w:rsid w:val="00250648"/>
    <w:rsid w:val="00252B5E"/>
    <w:rsid w:val="00254C7E"/>
    <w:rsid w:val="00256201"/>
    <w:rsid w:val="00256D92"/>
    <w:rsid w:val="0025748C"/>
    <w:rsid w:val="00264F07"/>
    <w:rsid w:val="00267C0A"/>
    <w:rsid w:val="002703ED"/>
    <w:rsid w:val="002746C1"/>
    <w:rsid w:val="002807ED"/>
    <w:rsid w:val="002977EF"/>
    <w:rsid w:val="002A1052"/>
    <w:rsid w:val="002A1DF8"/>
    <w:rsid w:val="002A2685"/>
    <w:rsid w:val="002A3767"/>
    <w:rsid w:val="002A48CE"/>
    <w:rsid w:val="002B243E"/>
    <w:rsid w:val="002B311C"/>
    <w:rsid w:val="002B3BE0"/>
    <w:rsid w:val="002B561E"/>
    <w:rsid w:val="002C27EC"/>
    <w:rsid w:val="002C29B4"/>
    <w:rsid w:val="002C5923"/>
    <w:rsid w:val="002D0B65"/>
    <w:rsid w:val="002D557C"/>
    <w:rsid w:val="002E6F16"/>
    <w:rsid w:val="002F31D9"/>
    <w:rsid w:val="002F76B1"/>
    <w:rsid w:val="00300350"/>
    <w:rsid w:val="0030508A"/>
    <w:rsid w:val="003053FA"/>
    <w:rsid w:val="00311AA9"/>
    <w:rsid w:val="0032122D"/>
    <w:rsid w:val="0032182F"/>
    <w:rsid w:val="00324C13"/>
    <w:rsid w:val="00326A89"/>
    <w:rsid w:val="00343063"/>
    <w:rsid w:val="003437F8"/>
    <w:rsid w:val="0034631B"/>
    <w:rsid w:val="00350185"/>
    <w:rsid w:val="003534E9"/>
    <w:rsid w:val="003554E7"/>
    <w:rsid w:val="003607DF"/>
    <w:rsid w:val="003608E4"/>
    <w:rsid w:val="00362630"/>
    <w:rsid w:val="0036324A"/>
    <w:rsid w:val="00365478"/>
    <w:rsid w:val="003755CC"/>
    <w:rsid w:val="00375B93"/>
    <w:rsid w:val="003836C6"/>
    <w:rsid w:val="00383E47"/>
    <w:rsid w:val="00393971"/>
    <w:rsid w:val="00397092"/>
    <w:rsid w:val="00397DDD"/>
    <w:rsid w:val="003A2F91"/>
    <w:rsid w:val="003A3489"/>
    <w:rsid w:val="003A4901"/>
    <w:rsid w:val="003A50FE"/>
    <w:rsid w:val="003A5C40"/>
    <w:rsid w:val="003B5F29"/>
    <w:rsid w:val="003C031A"/>
    <w:rsid w:val="003D22C7"/>
    <w:rsid w:val="003D3091"/>
    <w:rsid w:val="003D5976"/>
    <w:rsid w:val="003E467A"/>
    <w:rsid w:val="003E61BB"/>
    <w:rsid w:val="003E75E6"/>
    <w:rsid w:val="003F01E9"/>
    <w:rsid w:val="003F1EDB"/>
    <w:rsid w:val="003F6529"/>
    <w:rsid w:val="00402369"/>
    <w:rsid w:val="00403DB6"/>
    <w:rsid w:val="0040484E"/>
    <w:rsid w:val="004050EC"/>
    <w:rsid w:val="00407F02"/>
    <w:rsid w:val="00410193"/>
    <w:rsid w:val="00410C17"/>
    <w:rsid w:val="00411437"/>
    <w:rsid w:val="0041390D"/>
    <w:rsid w:val="00414393"/>
    <w:rsid w:val="00417293"/>
    <w:rsid w:val="00421BEF"/>
    <w:rsid w:val="00427A03"/>
    <w:rsid w:val="004304F2"/>
    <w:rsid w:val="00430BF8"/>
    <w:rsid w:val="004311BF"/>
    <w:rsid w:val="00432163"/>
    <w:rsid w:val="0043280A"/>
    <w:rsid w:val="00433522"/>
    <w:rsid w:val="004453C5"/>
    <w:rsid w:val="00447524"/>
    <w:rsid w:val="00447D07"/>
    <w:rsid w:val="004501AB"/>
    <w:rsid w:val="00452135"/>
    <w:rsid w:val="00453F79"/>
    <w:rsid w:val="00465778"/>
    <w:rsid w:val="00474DB0"/>
    <w:rsid w:val="00480EBC"/>
    <w:rsid w:val="004811FD"/>
    <w:rsid w:val="00481EE0"/>
    <w:rsid w:val="004820D7"/>
    <w:rsid w:val="00483A7D"/>
    <w:rsid w:val="0049464F"/>
    <w:rsid w:val="00494A23"/>
    <w:rsid w:val="00496BAA"/>
    <w:rsid w:val="00497DEE"/>
    <w:rsid w:val="004A048E"/>
    <w:rsid w:val="004A4206"/>
    <w:rsid w:val="004A42BE"/>
    <w:rsid w:val="004B7459"/>
    <w:rsid w:val="004B7677"/>
    <w:rsid w:val="004C5108"/>
    <w:rsid w:val="004C5EAE"/>
    <w:rsid w:val="004D2009"/>
    <w:rsid w:val="004E0655"/>
    <w:rsid w:val="004E471D"/>
    <w:rsid w:val="004E4820"/>
    <w:rsid w:val="004F01D2"/>
    <w:rsid w:val="004F08F2"/>
    <w:rsid w:val="004F16BB"/>
    <w:rsid w:val="005143D7"/>
    <w:rsid w:val="00514460"/>
    <w:rsid w:val="00517D8F"/>
    <w:rsid w:val="00517FE5"/>
    <w:rsid w:val="00521952"/>
    <w:rsid w:val="00530935"/>
    <w:rsid w:val="00530D6A"/>
    <w:rsid w:val="00533227"/>
    <w:rsid w:val="00534F66"/>
    <w:rsid w:val="0054212E"/>
    <w:rsid w:val="00543F7E"/>
    <w:rsid w:val="00546D9C"/>
    <w:rsid w:val="00547944"/>
    <w:rsid w:val="00553764"/>
    <w:rsid w:val="005601BD"/>
    <w:rsid w:val="0056697C"/>
    <w:rsid w:val="00572BC3"/>
    <w:rsid w:val="0057331B"/>
    <w:rsid w:val="0059451B"/>
    <w:rsid w:val="005A084A"/>
    <w:rsid w:val="005B51DB"/>
    <w:rsid w:val="005B566D"/>
    <w:rsid w:val="005B7941"/>
    <w:rsid w:val="005C1261"/>
    <w:rsid w:val="005C1629"/>
    <w:rsid w:val="005C6FDB"/>
    <w:rsid w:val="005D68D0"/>
    <w:rsid w:val="005E29F1"/>
    <w:rsid w:val="005E3B04"/>
    <w:rsid w:val="005F71E9"/>
    <w:rsid w:val="00604F90"/>
    <w:rsid w:val="006125B0"/>
    <w:rsid w:val="00622CC6"/>
    <w:rsid w:val="00623B86"/>
    <w:rsid w:val="006369D2"/>
    <w:rsid w:val="006376E8"/>
    <w:rsid w:val="00640FCD"/>
    <w:rsid w:val="006529E6"/>
    <w:rsid w:val="00653C3E"/>
    <w:rsid w:val="00654371"/>
    <w:rsid w:val="00662B3C"/>
    <w:rsid w:val="006774F6"/>
    <w:rsid w:val="006807F9"/>
    <w:rsid w:val="00681B4A"/>
    <w:rsid w:val="00681C8F"/>
    <w:rsid w:val="00682B0D"/>
    <w:rsid w:val="00687298"/>
    <w:rsid w:val="0069103B"/>
    <w:rsid w:val="0069341D"/>
    <w:rsid w:val="006B1B3D"/>
    <w:rsid w:val="006C27C8"/>
    <w:rsid w:val="006C4074"/>
    <w:rsid w:val="006C51FF"/>
    <w:rsid w:val="006C5863"/>
    <w:rsid w:val="006C722B"/>
    <w:rsid w:val="006D0C63"/>
    <w:rsid w:val="006D34D6"/>
    <w:rsid w:val="006D65A7"/>
    <w:rsid w:val="006D6FDD"/>
    <w:rsid w:val="006E248E"/>
    <w:rsid w:val="006E4917"/>
    <w:rsid w:val="006F0788"/>
    <w:rsid w:val="007034D2"/>
    <w:rsid w:val="007058D7"/>
    <w:rsid w:val="0070668F"/>
    <w:rsid w:val="007066ED"/>
    <w:rsid w:val="00711327"/>
    <w:rsid w:val="00713CD3"/>
    <w:rsid w:val="007168CE"/>
    <w:rsid w:val="00721FF6"/>
    <w:rsid w:val="007266A3"/>
    <w:rsid w:val="00726E7A"/>
    <w:rsid w:val="0073015D"/>
    <w:rsid w:val="00734E2E"/>
    <w:rsid w:val="00735456"/>
    <w:rsid w:val="00735A08"/>
    <w:rsid w:val="0074143F"/>
    <w:rsid w:val="00741FCB"/>
    <w:rsid w:val="00746464"/>
    <w:rsid w:val="007572EC"/>
    <w:rsid w:val="007637CB"/>
    <w:rsid w:val="00771719"/>
    <w:rsid w:val="00771FEF"/>
    <w:rsid w:val="00776781"/>
    <w:rsid w:val="007767CA"/>
    <w:rsid w:val="00790F75"/>
    <w:rsid w:val="00792275"/>
    <w:rsid w:val="00797FB1"/>
    <w:rsid w:val="007B248F"/>
    <w:rsid w:val="007B493C"/>
    <w:rsid w:val="007B4F67"/>
    <w:rsid w:val="007B52ED"/>
    <w:rsid w:val="007B5B16"/>
    <w:rsid w:val="007B637C"/>
    <w:rsid w:val="007B6D30"/>
    <w:rsid w:val="007C2217"/>
    <w:rsid w:val="007C6128"/>
    <w:rsid w:val="007D455B"/>
    <w:rsid w:val="007D54ED"/>
    <w:rsid w:val="007D63AB"/>
    <w:rsid w:val="007E1754"/>
    <w:rsid w:val="007E32F1"/>
    <w:rsid w:val="007E5CB2"/>
    <w:rsid w:val="007E62DF"/>
    <w:rsid w:val="007F39DB"/>
    <w:rsid w:val="007F6B6B"/>
    <w:rsid w:val="00804026"/>
    <w:rsid w:val="00805F36"/>
    <w:rsid w:val="00806BA1"/>
    <w:rsid w:val="00806D79"/>
    <w:rsid w:val="00807ED3"/>
    <w:rsid w:val="008138A2"/>
    <w:rsid w:val="00814D88"/>
    <w:rsid w:val="00817A8E"/>
    <w:rsid w:val="00817E5B"/>
    <w:rsid w:val="0082088D"/>
    <w:rsid w:val="00824FEF"/>
    <w:rsid w:val="00826DAA"/>
    <w:rsid w:val="00831F5F"/>
    <w:rsid w:val="0083445B"/>
    <w:rsid w:val="00836E22"/>
    <w:rsid w:val="00842F68"/>
    <w:rsid w:val="00843346"/>
    <w:rsid w:val="00844573"/>
    <w:rsid w:val="00845222"/>
    <w:rsid w:val="00863E25"/>
    <w:rsid w:val="008730FD"/>
    <w:rsid w:val="00880B0E"/>
    <w:rsid w:val="00880DB9"/>
    <w:rsid w:val="008853EF"/>
    <w:rsid w:val="008867E8"/>
    <w:rsid w:val="00890560"/>
    <w:rsid w:val="00890BFE"/>
    <w:rsid w:val="008A049D"/>
    <w:rsid w:val="008A0766"/>
    <w:rsid w:val="008A3AF0"/>
    <w:rsid w:val="008A69C9"/>
    <w:rsid w:val="008A6D8C"/>
    <w:rsid w:val="008A74E4"/>
    <w:rsid w:val="008B1F92"/>
    <w:rsid w:val="008B3980"/>
    <w:rsid w:val="008B4E6A"/>
    <w:rsid w:val="008C5F1D"/>
    <w:rsid w:val="008C67D7"/>
    <w:rsid w:val="008C7315"/>
    <w:rsid w:val="008D0FCA"/>
    <w:rsid w:val="008D1B20"/>
    <w:rsid w:val="008D2906"/>
    <w:rsid w:val="008D5EC9"/>
    <w:rsid w:val="008E027C"/>
    <w:rsid w:val="008E1669"/>
    <w:rsid w:val="008F374C"/>
    <w:rsid w:val="00900BB7"/>
    <w:rsid w:val="00917555"/>
    <w:rsid w:val="00922238"/>
    <w:rsid w:val="009348E3"/>
    <w:rsid w:val="00944998"/>
    <w:rsid w:val="00950583"/>
    <w:rsid w:val="009511F9"/>
    <w:rsid w:val="00951F47"/>
    <w:rsid w:val="0095230E"/>
    <w:rsid w:val="0095640C"/>
    <w:rsid w:val="0096408B"/>
    <w:rsid w:val="00965665"/>
    <w:rsid w:val="00967510"/>
    <w:rsid w:val="00972247"/>
    <w:rsid w:val="00981EB7"/>
    <w:rsid w:val="00987D4C"/>
    <w:rsid w:val="00991308"/>
    <w:rsid w:val="00993F83"/>
    <w:rsid w:val="009A1EDA"/>
    <w:rsid w:val="009C118D"/>
    <w:rsid w:val="009C18F7"/>
    <w:rsid w:val="009C428B"/>
    <w:rsid w:val="009C4FC4"/>
    <w:rsid w:val="009D1A06"/>
    <w:rsid w:val="009D57C2"/>
    <w:rsid w:val="009E084C"/>
    <w:rsid w:val="009E2710"/>
    <w:rsid w:val="009E4A0D"/>
    <w:rsid w:val="009E7424"/>
    <w:rsid w:val="009F30AA"/>
    <w:rsid w:val="00A07C73"/>
    <w:rsid w:val="00A11B2E"/>
    <w:rsid w:val="00A1480C"/>
    <w:rsid w:val="00A1508F"/>
    <w:rsid w:val="00A175D1"/>
    <w:rsid w:val="00A176E4"/>
    <w:rsid w:val="00A4510E"/>
    <w:rsid w:val="00A45BAE"/>
    <w:rsid w:val="00A53A77"/>
    <w:rsid w:val="00A55A56"/>
    <w:rsid w:val="00A64486"/>
    <w:rsid w:val="00A64D80"/>
    <w:rsid w:val="00A67258"/>
    <w:rsid w:val="00A76029"/>
    <w:rsid w:val="00A8012D"/>
    <w:rsid w:val="00A82658"/>
    <w:rsid w:val="00A90013"/>
    <w:rsid w:val="00A951F4"/>
    <w:rsid w:val="00AA49A9"/>
    <w:rsid w:val="00AA7239"/>
    <w:rsid w:val="00AB3256"/>
    <w:rsid w:val="00AB453D"/>
    <w:rsid w:val="00AC0399"/>
    <w:rsid w:val="00AC0AC6"/>
    <w:rsid w:val="00AC404A"/>
    <w:rsid w:val="00AC4FB7"/>
    <w:rsid w:val="00AD163B"/>
    <w:rsid w:val="00AD18F3"/>
    <w:rsid w:val="00AD2AB7"/>
    <w:rsid w:val="00AD38CD"/>
    <w:rsid w:val="00AE5A70"/>
    <w:rsid w:val="00AE62C4"/>
    <w:rsid w:val="00B00F99"/>
    <w:rsid w:val="00B03DF3"/>
    <w:rsid w:val="00B060BD"/>
    <w:rsid w:val="00B061F3"/>
    <w:rsid w:val="00B13B14"/>
    <w:rsid w:val="00B1750D"/>
    <w:rsid w:val="00B21D0F"/>
    <w:rsid w:val="00B23171"/>
    <w:rsid w:val="00B2326C"/>
    <w:rsid w:val="00B2519C"/>
    <w:rsid w:val="00B32965"/>
    <w:rsid w:val="00B33522"/>
    <w:rsid w:val="00B350CD"/>
    <w:rsid w:val="00B46756"/>
    <w:rsid w:val="00B5121E"/>
    <w:rsid w:val="00B534DD"/>
    <w:rsid w:val="00B53DD0"/>
    <w:rsid w:val="00B543AA"/>
    <w:rsid w:val="00B55A97"/>
    <w:rsid w:val="00B57909"/>
    <w:rsid w:val="00B60E99"/>
    <w:rsid w:val="00B6189C"/>
    <w:rsid w:val="00B62BBE"/>
    <w:rsid w:val="00B66C1C"/>
    <w:rsid w:val="00B6781C"/>
    <w:rsid w:val="00B711A9"/>
    <w:rsid w:val="00B72FE8"/>
    <w:rsid w:val="00B75D18"/>
    <w:rsid w:val="00B76525"/>
    <w:rsid w:val="00B82468"/>
    <w:rsid w:val="00B83701"/>
    <w:rsid w:val="00B8399B"/>
    <w:rsid w:val="00B86A69"/>
    <w:rsid w:val="00B87F74"/>
    <w:rsid w:val="00B90CDA"/>
    <w:rsid w:val="00B91A0D"/>
    <w:rsid w:val="00B9550D"/>
    <w:rsid w:val="00B968B2"/>
    <w:rsid w:val="00BA01B8"/>
    <w:rsid w:val="00BA5371"/>
    <w:rsid w:val="00BA746D"/>
    <w:rsid w:val="00BB1DC2"/>
    <w:rsid w:val="00BB25EF"/>
    <w:rsid w:val="00BB3487"/>
    <w:rsid w:val="00BB7C6D"/>
    <w:rsid w:val="00BC078A"/>
    <w:rsid w:val="00BC08C2"/>
    <w:rsid w:val="00BC5834"/>
    <w:rsid w:val="00BC6183"/>
    <w:rsid w:val="00BD07E3"/>
    <w:rsid w:val="00BD0F6B"/>
    <w:rsid w:val="00BD17A7"/>
    <w:rsid w:val="00BD1A4A"/>
    <w:rsid w:val="00BD5E79"/>
    <w:rsid w:val="00BE1F7C"/>
    <w:rsid w:val="00BF3B15"/>
    <w:rsid w:val="00C03066"/>
    <w:rsid w:val="00C1209D"/>
    <w:rsid w:val="00C17380"/>
    <w:rsid w:val="00C23542"/>
    <w:rsid w:val="00C24493"/>
    <w:rsid w:val="00C2628B"/>
    <w:rsid w:val="00C3188F"/>
    <w:rsid w:val="00C3201D"/>
    <w:rsid w:val="00C33E10"/>
    <w:rsid w:val="00C3455D"/>
    <w:rsid w:val="00C46318"/>
    <w:rsid w:val="00C5436D"/>
    <w:rsid w:val="00C708AD"/>
    <w:rsid w:val="00C7559E"/>
    <w:rsid w:val="00C82059"/>
    <w:rsid w:val="00C875FF"/>
    <w:rsid w:val="00C87CEA"/>
    <w:rsid w:val="00C87E1B"/>
    <w:rsid w:val="00C90C8F"/>
    <w:rsid w:val="00C912FA"/>
    <w:rsid w:val="00C944F9"/>
    <w:rsid w:val="00C950B1"/>
    <w:rsid w:val="00CA09E8"/>
    <w:rsid w:val="00CA57C5"/>
    <w:rsid w:val="00CB46FB"/>
    <w:rsid w:val="00CC0665"/>
    <w:rsid w:val="00CC1430"/>
    <w:rsid w:val="00CC3F58"/>
    <w:rsid w:val="00CC7EEC"/>
    <w:rsid w:val="00CD05ED"/>
    <w:rsid w:val="00CD4BD9"/>
    <w:rsid w:val="00CF36FB"/>
    <w:rsid w:val="00D00008"/>
    <w:rsid w:val="00D057DE"/>
    <w:rsid w:val="00D05CF1"/>
    <w:rsid w:val="00D21BAF"/>
    <w:rsid w:val="00D21D9E"/>
    <w:rsid w:val="00D23C4D"/>
    <w:rsid w:val="00D31494"/>
    <w:rsid w:val="00D36167"/>
    <w:rsid w:val="00D370BB"/>
    <w:rsid w:val="00D409EC"/>
    <w:rsid w:val="00D4341E"/>
    <w:rsid w:val="00D508AC"/>
    <w:rsid w:val="00D5602A"/>
    <w:rsid w:val="00D56CA0"/>
    <w:rsid w:val="00D60DA1"/>
    <w:rsid w:val="00D616AE"/>
    <w:rsid w:val="00D65B9B"/>
    <w:rsid w:val="00D672CA"/>
    <w:rsid w:val="00D70047"/>
    <w:rsid w:val="00D73E35"/>
    <w:rsid w:val="00D81751"/>
    <w:rsid w:val="00D83802"/>
    <w:rsid w:val="00D85021"/>
    <w:rsid w:val="00D85DD0"/>
    <w:rsid w:val="00D86A14"/>
    <w:rsid w:val="00D91698"/>
    <w:rsid w:val="00D941C4"/>
    <w:rsid w:val="00D943B5"/>
    <w:rsid w:val="00D94B86"/>
    <w:rsid w:val="00D97419"/>
    <w:rsid w:val="00D97DE3"/>
    <w:rsid w:val="00DA1802"/>
    <w:rsid w:val="00DA1A5D"/>
    <w:rsid w:val="00DA5AB4"/>
    <w:rsid w:val="00DA60A1"/>
    <w:rsid w:val="00DA63E7"/>
    <w:rsid w:val="00DB1CAE"/>
    <w:rsid w:val="00DB5927"/>
    <w:rsid w:val="00DB734E"/>
    <w:rsid w:val="00DC025A"/>
    <w:rsid w:val="00DC30DE"/>
    <w:rsid w:val="00DC4C74"/>
    <w:rsid w:val="00DC5468"/>
    <w:rsid w:val="00DC6365"/>
    <w:rsid w:val="00DC71C7"/>
    <w:rsid w:val="00DC7965"/>
    <w:rsid w:val="00DC79C6"/>
    <w:rsid w:val="00DC7C39"/>
    <w:rsid w:val="00DD03C1"/>
    <w:rsid w:val="00DE23F3"/>
    <w:rsid w:val="00DE2A31"/>
    <w:rsid w:val="00DF0095"/>
    <w:rsid w:val="00E07657"/>
    <w:rsid w:val="00E15652"/>
    <w:rsid w:val="00E1690E"/>
    <w:rsid w:val="00E17164"/>
    <w:rsid w:val="00E17AFE"/>
    <w:rsid w:val="00E23B17"/>
    <w:rsid w:val="00E24094"/>
    <w:rsid w:val="00E3607C"/>
    <w:rsid w:val="00E43C4C"/>
    <w:rsid w:val="00E47D1F"/>
    <w:rsid w:val="00E537B3"/>
    <w:rsid w:val="00E57ECC"/>
    <w:rsid w:val="00E62762"/>
    <w:rsid w:val="00E64C3C"/>
    <w:rsid w:val="00E67429"/>
    <w:rsid w:val="00E674C8"/>
    <w:rsid w:val="00E71CC3"/>
    <w:rsid w:val="00E75C63"/>
    <w:rsid w:val="00E80503"/>
    <w:rsid w:val="00E85545"/>
    <w:rsid w:val="00E85FBC"/>
    <w:rsid w:val="00E97C15"/>
    <w:rsid w:val="00EA3EEA"/>
    <w:rsid w:val="00EA5A6A"/>
    <w:rsid w:val="00EB031E"/>
    <w:rsid w:val="00EB5FC2"/>
    <w:rsid w:val="00EC1546"/>
    <w:rsid w:val="00EC59A8"/>
    <w:rsid w:val="00ED4338"/>
    <w:rsid w:val="00EE2FAF"/>
    <w:rsid w:val="00EE79C3"/>
    <w:rsid w:val="00EE7D97"/>
    <w:rsid w:val="00EF582A"/>
    <w:rsid w:val="00EF64B9"/>
    <w:rsid w:val="00EF65AB"/>
    <w:rsid w:val="00F01A00"/>
    <w:rsid w:val="00F07DD5"/>
    <w:rsid w:val="00F14576"/>
    <w:rsid w:val="00F15AA6"/>
    <w:rsid w:val="00F15B37"/>
    <w:rsid w:val="00F21029"/>
    <w:rsid w:val="00F24A03"/>
    <w:rsid w:val="00F3012A"/>
    <w:rsid w:val="00F3268F"/>
    <w:rsid w:val="00F32A48"/>
    <w:rsid w:val="00F40791"/>
    <w:rsid w:val="00F45F04"/>
    <w:rsid w:val="00F4644A"/>
    <w:rsid w:val="00F506BF"/>
    <w:rsid w:val="00F52498"/>
    <w:rsid w:val="00F5347C"/>
    <w:rsid w:val="00F56735"/>
    <w:rsid w:val="00F61D76"/>
    <w:rsid w:val="00F62B3A"/>
    <w:rsid w:val="00F65874"/>
    <w:rsid w:val="00F6687B"/>
    <w:rsid w:val="00F72A2A"/>
    <w:rsid w:val="00F72CCB"/>
    <w:rsid w:val="00F7597D"/>
    <w:rsid w:val="00F869B5"/>
    <w:rsid w:val="00F926D2"/>
    <w:rsid w:val="00F97D37"/>
    <w:rsid w:val="00FA107C"/>
    <w:rsid w:val="00FB7EAE"/>
    <w:rsid w:val="00FC0A6C"/>
    <w:rsid w:val="00FC1451"/>
    <w:rsid w:val="00FC39DF"/>
    <w:rsid w:val="00FD3FF9"/>
    <w:rsid w:val="00FD4E16"/>
    <w:rsid w:val="00FD5325"/>
    <w:rsid w:val="00FE57EA"/>
    <w:rsid w:val="00FE6836"/>
    <w:rsid w:val="00FF72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510"/>
  </w:style>
  <w:style w:type="paragraph" w:styleId="Ttulo1">
    <w:name w:val="heading 1"/>
    <w:basedOn w:val="Normal"/>
    <w:link w:val="Ttulo1Car"/>
    <w:uiPriority w:val="9"/>
    <w:qFormat/>
    <w:rsid w:val="00817A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550D"/>
    <w:pPr>
      <w:ind w:left="720"/>
      <w:contextualSpacing/>
    </w:pPr>
  </w:style>
  <w:style w:type="table" w:styleId="Tablaconcuadrcula">
    <w:name w:val="Table Grid"/>
    <w:basedOn w:val="Tablanormal"/>
    <w:uiPriority w:val="59"/>
    <w:rsid w:val="008C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E16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669"/>
    <w:rPr>
      <w:rFonts w:ascii="Tahoma" w:hAnsi="Tahoma" w:cs="Tahoma"/>
      <w:sz w:val="16"/>
      <w:szCs w:val="16"/>
    </w:rPr>
  </w:style>
  <w:style w:type="paragraph" w:styleId="Encabezado">
    <w:name w:val="header"/>
    <w:basedOn w:val="Normal"/>
    <w:link w:val="EncabezadoCar"/>
    <w:uiPriority w:val="99"/>
    <w:unhideWhenUsed/>
    <w:rsid w:val="002110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0B2"/>
  </w:style>
  <w:style w:type="paragraph" w:styleId="Piedepgina">
    <w:name w:val="footer"/>
    <w:basedOn w:val="Normal"/>
    <w:link w:val="PiedepginaCar"/>
    <w:uiPriority w:val="99"/>
    <w:unhideWhenUsed/>
    <w:rsid w:val="002110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0B2"/>
  </w:style>
  <w:style w:type="character" w:styleId="Hipervnculo">
    <w:name w:val="Hyperlink"/>
    <w:basedOn w:val="Fuentedeprrafopredeter"/>
    <w:uiPriority w:val="99"/>
    <w:unhideWhenUsed/>
    <w:rsid w:val="00AC4FB7"/>
    <w:rPr>
      <w:color w:val="0000FF" w:themeColor="hyperlink"/>
      <w:u w:val="single"/>
    </w:rPr>
  </w:style>
  <w:style w:type="character" w:customStyle="1" w:styleId="Ttulo1Car">
    <w:name w:val="Título 1 Car"/>
    <w:basedOn w:val="Fuentedeprrafopredeter"/>
    <w:link w:val="Ttulo1"/>
    <w:uiPriority w:val="9"/>
    <w:rsid w:val="00817A8E"/>
    <w:rPr>
      <w:rFonts w:ascii="Times New Roman" w:eastAsia="Times New Roman" w:hAnsi="Times New Roman" w:cs="Times New Roman"/>
      <w:b/>
      <w:bCs/>
      <w:kern w:val="36"/>
      <w:sz w:val="48"/>
      <w:szCs w:val="4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510"/>
  </w:style>
  <w:style w:type="paragraph" w:styleId="Ttulo1">
    <w:name w:val="heading 1"/>
    <w:basedOn w:val="Normal"/>
    <w:link w:val="Ttulo1Car"/>
    <w:uiPriority w:val="9"/>
    <w:qFormat/>
    <w:rsid w:val="00817A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550D"/>
    <w:pPr>
      <w:ind w:left="720"/>
      <w:contextualSpacing/>
    </w:pPr>
  </w:style>
  <w:style w:type="table" w:styleId="Tablaconcuadrcula">
    <w:name w:val="Table Grid"/>
    <w:basedOn w:val="Tablanormal"/>
    <w:uiPriority w:val="59"/>
    <w:rsid w:val="008C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E16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669"/>
    <w:rPr>
      <w:rFonts w:ascii="Tahoma" w:hAnsi="Tahoma" w:cs="Tahoma"/>
      <w:sz w:val="16"/>
      <w:szCs w:val="16"/>
    </w:rPr>
  </w:style>
  <w:style w:type="paragraph" w:styleId="Encabezado">
    <w:name w:val="header"/>
    <w:basedOn w:val="Normal"/>
    <w:link w:val="EncabezadoCar"/>
    <w:uiPriority w:val="99"/>
    <w:unhideWhenUsed/>
    <w:rsid w:val="002110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0B2"/>
  </w:style>
  <w:style w:type="paragraph" w:styleId="Piedepgina">
    <w:name w:val="footer"/>
    <w:basedOn w:val="Normal"/>
    <w:link w:val="PiedepginaCar"/>
    <w:uiPriority w:val="99"/>
    <w:unhideWhenUsed/>
    <w:rsid w:val="002110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0B2"/>
  </w:style>
  <w:style w:type="character" w:styleId="Hipervnculo">
    <w:name w:val="Hyperlink"/>
    <w:basedOn w:val="Fuentedeprrafopredeter"/>
    <w:uiPriority w:val="99"/>
    <w:unhideWhenUsed/>
    <w:rsid w:val="00AC4FB7"/>
    <w:rPr>
      <w:color w:val="0000FF" w:themeColor="hyperlink"/>
      <w:u w:val="single"/>
    </w:rPr>
  </w:style>
  <w:style w:type="character" w:customStyle="1" w:styleId="Ttulo1Car">
    <w:name w:val="Título 1 Car"/>
    <w:basedOn w:val="Fuentedeprrafopredeter"/>
    <w:link w:val="Ttulo1"/>
    <w:uiPriority w:val="9"/>
    <w:rsid w:val="00817A8E"/>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0586">
      <w:bodyDiv w:val="1"/>
      <w:marLeft w:val="0"/>
      <w:marRight w:val="0"/>
      <w:marTop w:val="0"/>
      <w:marBottom w:val="0"/>
      <w:divBdr>
        <w:top w:val="none" w:sz="0" w:space="0" w:color="auto"/>
        <w:left w:val="none" w:sz="0" w:space="0" w:color="auto"/>
        <w:bottom w:val="none" w:sz="0" w:space="0" w:color="auto"/>
        <w:right w:val="none" w:sz="0" w:space="0" w:color="auto"/>
      </w:divBdr>
    </w:div>
    <w:div w:id="96104270">
      <w:bodyDiv w:val="1"/>
      <w:marLeft w:val="0"/>
      <w:marRight w:val="0"/>
      <w:marTop w:val="0"/>
      <w:marBottom w:val="0"/>
      <w:divBdr>
        <w:top w:val="none" w:sz="0" w:space="0" w:color="auto"/>
        <w:left w:val="none" w:sz="0" w:space="0" w:color="auto"/>
        <w:bottom w:val="none" w:sz="0" w:space="0" w:color="auto"/>
        <w:right w:val="none" w:sz="0" w:space="0" w:color="auto"/>
      </w:divBdr>
    </w:div>
    <w:div w:id="156842615">
      <w:bodyDiv w:val="1"/>
      <w:marLeft w:val="0"/>
      <w:marRight w:val="0"/>
      <w:marTop w:val="0"/>
      <w:marBottom w:val="0"/>
      <w:divBdr>
        <w:top w:val="none" w:sz="0" w:space="0" w:color="auto"/>
        <w:left w:val="none" w:sz="0" w:space="0" w:color="auto"/>
        <w:bottom w:val="none" w:sz="0" w:space="0" w:color="auto"/>
        <w:right w:val="none" w:sz="0" w:space="0" w:color="auto"/>
      </w:divBdr>
    </w:div>
    <w:div w:id="825393045">
      <w:bodyDiv w:val="1"/>
      <w:marLeft w:val="0"/>
      <w:marRight w:val="0"/>
      <w:marTop w:val="0"/>
      <w:marBottom w:val="0"/>
      <w:divBdr>
        <w:top w:val="none" w:sz="0" w:space="0" w:color="auto"/>
        <w:left w:val="none" w:sz="0" w:space="0" w:color="auto"/>
        <w:bottom w:val="none" w:sz="0" w:space="0" w:color="auto"/>
        <w:right w:val="none" w:sz="0" w:space="0" w:color="auto"/>
      </w:divBdr>
    </w:div>
    <w:div w:id="1137836113">
      <w:bodyDiv w:val="1"/>
      <w:marLeft w:val="0"/>
      <w:marRight w:val="0"/>
      <w:marTop w:val="0"/>
      <w:marBottom w:val="0"/>
      <w:divBdr>
        <w:top w:val="none" w:sz="0" w:space="0" w:color="auto"/>
        <w:left w:val="none" w:sz="0" w:space="0" w:color="auto"/>
        <w:bottom w:val="none" w:sz="0" w:space="0" w:color="auto"/>
        <w:right w:val="none" w:sz="0" w:space="0" w:color="auto"/>
      </w:divBdr>
    </w:div>
    <w:div w:id="1198086596">
      <w:bodyDiv w:val="1"/>
      <w:marLeft w:val="0"/>
      <w:marRight w:val="0"/>
      <w:marTop w:val="0"/>
      <w:marBottom w:val="0"/>
      <w:divBdr>
        <w:top w:val="none" w:sz="0" w:space="0" w:color="auto"/>
        <w:left w:val="none" w:sz="0" w:space="0" w:color="auto"/>
        <w:bottom w:val="none" w:sz="0" w:space="0" w:color="auto"/>
        <w:right w:val="none" w:sz="0" w:space="0" w:color="auto"/>
      </w:divBdr>
    </w:div>
    <w:div w:id="13482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eatromarianomatamoros@gmail.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87736-9300-46C2-946C-A7FD33EF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2301</Words>
  <Characters>12658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useren</dc:creator>
  <cp:lastModifiedBy>useren</cp:lastModifiedBy>
  <cp:revision>12</cp:revision>
  <cp:lastPrinted>2021-02-08T22:00:00Z</cp:lastPrinted>
  <dcterms:created xsi:type="dcterms:W3CDTF">2021-02-08T20:57:00Z</dcterms:created>
  <dcterms:modified xsi:type="dcterms:W3CDTF">2021-02-08T22:08:00Z</dcterms:modified>
</cp:coreProperties>
</file>